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D604" w14:textId="3B2ADB9A" w:rsidR="00B038FC" w:rsidRPr="000957F8" w:rsidRDefault="00B038FC" w:rsidP="00B038FC">
      <w:pPr>
        <w:jc w:val="both"/>
        <w:rPr>
          <w:i/>
          <w:iCs/>
          <w:sz w:val="24"/>
          <w:szCs w:val="24"/>
          <w:lang w:val="es-ES"/>
        </w:rPr>
      </w:pPr>
      <w:r w:rsidRPr="000957F8">
        <w:rPr>
          <w:i/>
          <w:iCs/>
          <w:sz w:val="24"/>
          <w:szCs w:val="24"/>
          <w:lang w:val="es-ES"/>
        </w:rPr>
        <w:t xml:space="preserve">   Se garantizará el respeto al debido proceso, otorgando la oportunidad de que el estudiante muestre voluntariamente el contenido de su mochila o pertenencias. En caso de negativa, se solicitará la presencia del apoderado.</w:t>
      </w:r>
    </w:p>
    <w:p w14:paraId="6E941B30" w14:textId="77777777" w:rsidR="00B038FC" w:rsidRPr="000957F8" w:rsidRDefault="00B038FC" w:rsidP="00B038FC">
      <w:pPr>
        <w:jc w:val="both"/>
        <w:rPr>
          <w:b/>
          <w:bCs/>
          <w:i/>
          <w:iCs/>
          <w:sz w:val="24"/>
          <w:szCs w:val="24"/>
          <w:lang w:val="es-ES"/>
        </w:rPr>
      </w:pPr>
      <w:r w:rsidRPr="000957F8">
        <w:rPr>
          <w:b/>
          <w:bCs/>
          <w:i/>
          <w:iCs/>
          <w:sz w:val="24"/>
          <w:szCs w:val="24"/>
          <w:lang w:val="es-ES"/>
        </w:rPr>
        <w:t xml:space="preserve">4. Negativa de Colaboración del Apoderado:  </w:t>
      </w:r>
    </w:p>
    <w:p w14:paraId="3B649A17" w14:textId="76377597" w:rsidR="00B038FC" w:rsidRPr="000957F8" w:rsidRDefault="00B038FC" w:rsidP="00B038FC">
      <w:pPr>
        <w:jc w:val="both"/>
        <w:rPr>
          <w:i/>
          <w:iCs/>
          <w:sz w:val="24"/>
          <w:szCs w:val="24"/>
          <w:lang w:val="es-ES"/>
        </w:rPr>
      </w:pPr>
      <w:r w:rsidRPr="000957F8">
        <w:rPr>
          <w:i/>
          <w:iCs/>
          <w:sz w:val="24"/>
          <w:szCs w:val="24"/>
          <w:lang w:val="es-ES"/>
        </w:rPr>
        <w:t xml:space="preserve">   Si el apoderado se niega a colaborar, se informará a las autoridades pertinentes (Policía de Investigaciones o Carabineros). El estudiante permanecerá en la escuela hasta la llegada de las autoridades.</w:t>
      </w:r>
    </w:p>
    <w:p w14:paraId="1D783E1F" w14:textId="77777777" w:rsidR="00B038FC" w:rsidRPr="000957F8" w:rsidRDefault="00B038FC" w:rsidP="00B038FC">
      <w:pPr>
        <w:jc w:val="both"/>
        <w:rPr>
          <w:b/>
          <w:bCs/>
          <w:i/>
          <w:iCs/>
          <w:sz w:val="24"/>
          <w:szCs w:val="24"/>
          <w:lang w:val="es-ES"/>
        </w:rPr>
      </w:pPr>
      <w:r w:rsidRPr="000957F8">
        <w:rPr>
          <w:b/>
          <w:bCs/>
          <w:i/>
          <w:iCs/>
          <w:sz w:val="24"/>
          <w:szCs w:val="24"/>
          <w:lang w:val="es-ES"/>
        </w:rPr>
        <w:t xml:space="preserve">5. Medidas Preventivas:  </w:t>
      </w:r>
    </w:p>
    <w:p w14:paraId="322FE23E" w14:textId="6F592BB9" w:rsidR="00B038FC" w:rsidRPr="000957F8" w:rsidRDefault="00B038FC" w:rsidP="00B038FC">
      <w:pPr>
        <w:jc w:val="both"/>
        <w:rPr>
          <w:i/>
          <w:iCs/>
          <w:sz w:val="24"/>
          <w:szCs w:val="24"/>
          <w:lang w:val="es-ES"/>
        </w:rPr>
      </w:pPr>
      <w:r w:rsidRPr="000957F8">
        <w:rPr>
          <w:i/>
          <w:iCs/>
          <w:sz w:val="24"/>
          <w:szCs w:val="24"/>
          <w:lang w:val="es-ES"/>
        </w:rPr>
        <w:t xml:space="preserve">   Si se descubre un arma, activar el Protocolo de Porte de Armas, asegurando la protección de la comunidad educativa. Este protocolo se aplica en virtud de la normativa legal vigente y la Ley Aula Segura.</w:t>
      </w:r>
    </w:p>
    <w:p w14:paraId="7207325F" w14:textId="77777777" w:rsidR="00B038FC" w:rsidRPr="000957F8" w:rsidRDefault="00B038FC" w:rsidP="00B038FC">
      <w:pPr>
        <w:jc w:val="both"/>
        <w:rPr>
          <w:b/>
          <w:bCs/>
          <w:i/>
          <w:iCs/>
          <w:sz w:val="24"/>
          <w:szCs w:val="24"/>
          <w:lang w:val="es-ES"/>
        </w:rPr>
      </w:pPr>
      <w:r w:rsidRPr="000957F8">
        <w:rPr>
          <w:b/>
          <w:bCs/>
          <w:i/>
          <w:iCs/>
          <w:sz w:val="24"/>
          <w:szCs w:val="24"/>
          <w:lang w:val="es-ES"/>
        </w:rPr>
        <w:t xml:space="preserve">6. Permanencia en el Establecimiento:  </w:t>
      </w:r>
    </w:p>
    <w:p w14:paraId="22EFFE64" w14:textId="4620B1FE" w:rsidR="00B038FC" w:rsidRPr="000957F8" w:rsidRDefault="00B038FC" w:rsidP="00B038FC">
      <w:pPr>
        <w:jc w:val="both"/>
        <w:rPr>
          <w:i/>
          <w:iCs/>
          <w:sz w:val="24"/>
          <w:szCs w:val="24"/>
          <w:lang w:val="es-ES"/>
        </w:rPr>
      </w:pPr>
      <w:r w:rsidRPr="000957F8">
        <w:rPr>
          <w:i/>
          <w:iCs/>
          <w:sz w:val="24"/>
          <w:szCs w:val="24"/>
          <w:lang w:val="es-ES"/>
        </w:rPr>
        <w:t xml:space="preserve">   Se asegurará que el estudiante permanezca en el establecimiento hasta la llegada del apoderado o tutor.</w:t>
      </w:r>
    </w:p>
    <w:p w14:paraId="6BFEFAF9" w14:textId="77777777" w:rsidR="00B038FC" w:rsidRPr="000957F8" w:rsidRDefault="00B038FC" w:rsidP="00B038FC">
      <w:pPr>
        <w:jc w:val="both"/>
        <w:rPr>
          <w:b/>
          <w:bCs/>
          <w:i/>
          <w:iCs/>
          <w:sz w:val="24"/>
          <w:szCs w:val="24"/>
          <w:lang w:val="es-ES"/>
        </w:rPr>
      </w:pPr>
      <w:r w:rsidRPr="000957F8">
        <w:rPr>
          <w:b/>
          <w:bCs/>
          <w:i/>
          <w:iCs/>
          <w:sz w:val="24"/>
          <w:szCs w:val="24"/>
          <w:lang w:val="es-ES"/>
        </w:rPr>
        <w:t xml:space="preserve">III. Consideraciones Adicionales  </w:t>
      </w:r>
    </w:p>
    <w:p w14:paraId="2FEF0896" w14:textId="77777777" w:rsidR="00B038FC" w:rsidRPr="000957F8" w:rsidRDefault="00B038FC" w:rsidP="00B038FC">
      <w:pPr>
        <w:jc w:val="both"/>
        <w:rPr>
          <w:i/>
          <w:iCs/>
          <w:sz w:val="24"/>
          <w:szCs w:val="24"/>
          <w:lang w:val="es-ES"/>
        </w:rPr>
      </w:pPr>
      <w:r w:rsidRPr="000957F8">
        <w:rPr>
          <w:i/>
          <w:iCs/>
          <w:sz w:val="24"/>
          <w:szCs w:val="24"/>
          <w:lang w:val="es-ES"/>
        </w:rPr>
        <w:t xml:space="preserve">El protocolo de actuación ante sospecha de porte de arma es una medida preventiva orientada a proteger la integridad y seguridad de toda la comunidad educativa, en cumplimiento con las normativas y leyes vigentes. </w:t>
      </w:r>
    </w:p>
    <w:p w14:paraId="468F767C" w14:textId="77777777" w:rsidR="00B038FC" w:rsidRPr="000957F8" w:rsidRDefault="00B038FC" w:rsidP="00B038FC">
      <w:pPr>
        <w:jc w:val="both"/>
        <w:rPr>
          <w:b/>
          <w:bCs/>
          <w:i/>
          <w:iCs/>
          <w:sz w:val="24"/>
          <w:szCs w:val="24"/>
          <w:lang w:val="es-ES"/>
        </w:rPr>
      </w:pPr>
      <w:r w:rsidRPr="000957F8">
        <w:rPr>
          <w:b/>
          <w:bCs/>
          <w:i/>
          <w:iCs/>
          <w:sz w:val="24"/>
          <w:szCs w:val="24"/>
          <w:lang w:val="es-ES"/>
        </w:rPr>
        <w:t xml:space="preserve">Revisión de Mochila:  </w:t>
      </w:r>
    </w:p>
    <w:p w14:paraId="17E255AD" w14:textId="40AAEABF" w:rsidR="003332C0" w:rsidRPr="000957F8" w:rsidRDefault="00B038FC" w:rsidP="003332C0">
      <w:pPr>
        <w:jc w:val="both"/>
        <w:rPr>
          <w:i/>
          <w:iCs/>
          <w:sz w:val="24"/>
          <w:szCs w:val="24"/>
          <w:lang w:val="es-ES"/>
        </w:rPr>
      </w:pPr>
      <w:r w:rsidRPr="000957F8">
        <w:rPr>
          <w:i/>
          <w:iCs/>
          <w:sz w:val="24"/>
          <w:szCs w:val="24"/>
          <w:lang w:val="es-ES"/>
        </w:rPr>
        <w:t>Cualquier revisión de pertenencias del estudiante debe ser voluntaria y, en caso de negativa, la participación de su apoderado o tutor legal es obligatoria. En situaciones donde se detecte la presencia de un arma, se actuará conforme al Protocolo de Porte de Armas.</w:t>
      </w:r>
    </w:p>
    <w:p w14:paraId="0950A7AC" w14:textId="77777777" w:rsidR="000957F8" w:rsidRDefault="000957F8" w:rsidP="003332C0">
      <w:pPr>
        <w:jc w:val="both"/>
        <w:rPr>
          <w:i/>
          <w:iCs/>
          <w:sz w:val="28"/>
          <w:szCs w:val="28"/>
          <w:lang w:val="es-ES"/>
        </w:rPr>
      </w:pPr>
    </w:p>
    <w:p w14:paraId="236F1B27" w14:textId="77777777" w:rsidR="000957F8" w:rsidRDefault="000957F8" w:rsidP="003332C0">
      <w:pPr>
        <w:jc w:val="both"/>
        <w:rPr>
          <w:i/>
          <w:iCs/>
          <w:sz w:val="28"/>
          <w:szCs w:val="28"/>
          <w:lang w:val="es-ES"/>
        </w:rPr>
      </w:pPr>
    </w:p>
    <w:p w14:paraId="14523AA0" w14:textId="77777777" w:rsidR="00FC50A9" w:rsidRDefault="00FC50A9" w:rsidP="003332C0">
      <w:pPr>
        <w:jc w:val="both"/>
        <w:rPr>
          <w:i/>
          <w:iCs/>
          <w:sz w:val="28"/>
          <w:szCs w:val="28"/>
          <w:lang w:val="es-ES"/>
        </w:rPr>
      </w:pPr>
    </w:p>
    <w:p w14:paraId="5B2F89F7" w14:textId="77777777" w:rsidR="00FC50A9" w:rsidRDefault="00FC50A9" w:rsidP="003332C0">
      <w:pPr>
        <w:jc w:val="both"/>
        <w:rPr>
          <w:i/>
          <w:iCs/>
          <w:sz w:val="28"/>
          <w:szCs w:val="28"/>
          <w:lang w:val="es-ES"/>
        </w:rPr>
      </w:pPr>
    </w:p>
    <w:p w14:paraId="4D9089AA" w14:textId="77777777" w:rsidR="00FC50A9" w:rsidRDefault="00FC50A9" w:rsidP="003332C0">
      <w:pPr>
        <w:jc w:val="both"/>
        <w:rPr>
          <w:i/>
          <w:iCs/>
          <w:sz w:val="28"/>
          <w:szCs w:val="28"/>
          <w:lang w:val="es-ES"/>
        </w:rPr>
      </w:pPr>
    </w:p>
    <w:p w14:paraId="7A4D5F66" w14:textId="77777777" w:rsidR="00FC50A9" w:rsidRPr="003332C0" w:rsidRDefault="00FC50A9" w:rsidP="003332C0">
      <w:pPr>
        <w:jc w:val="both"/>
        <w:rPr>
          <w:i/>
          <w:iCs/>
          <w:sz w:val="28"/>
          <w:szCs w:val="28"/>
          <w:lang w:val="es-ES"/>
        </w:rPr>
      </w:pPr>
    </w:p>
    <w:p w14:paraId="12A7E2EA" w14:textId="3923F03A" w:rsidR="001D4F1D" w:rsidRDefault="001D4F1D" w:rsidP="000957F8">
      <w:pPr>
        <w:jc w:val="center"/>
        <w:rPr>
          <w:b/>
          <w:bCs/>
          <w:i/>
          <w:iCs/>
          <w:sz w:val="28"/>
          <w:szCs w:val="28"/>
          <w:lang w:val="es-ES"/>
        </w:rPr>
      </w:pPr>
      <w:r w:rsidRPr="001D4F1D">
        <w:rPr>
          <w:b/>
          <w:bCs/>
          <w:i/>
          <w:iCs/>
          <w:sz w:val="28"/>
          <w:szCs w:val="28"/>
          <w:lang w:val="es-ES"/>
        </w:rPr>
        <w:t xml:space="preserve">Protocolo </w:t>
      </w:r>
      <w:r w:rsidR="000957F8">
        <w:rPr>
          <w:b/>
          <w:bCs/>
          <w:i/>
          <w:iCs/>
          <w:sz w:val="28"/>
          <w:szCs w:val="28"/>
          <w:lang w:val="es-ES"/>
        </w:rPr>
        <w:t>Sobre</w:t>
      </w:r>
      <w:r w:rsidRPr="001D4F1D">
        <w:rPr>
          <w:b/>
          <w:bCs/>
          <w:i/>
          <w:iCs/>
          <w:sz w:val="28"/>
          <w:szCs w:val="28"/>
          <w:lang w:val="es-ES"/>
        </w:rPr>
        <w:t xml:space="preserve"> </w:t>
      </w:r>
      <w:r w:rsidR="000957F8" w:rsidRPr="001D4F1D">
        <w:rPr>
          <w:b/>
          <w:bCs/>
          <w:i/>
          <w:iCs/>
          <w:sz w:val="28"/>
          <w:szCs w:val="28"/>
          <w:lang w:val="es-ES"/>
        </w:rPr>
        <w:t xml:space="preserve">Porte </w:t>
      </w:r>
      <w:r w:rsidR="000957F8">
        <w:rPr>
          <w:b/>
          <w:bCs/>
          <w:i/>
          <w:iCs/>
          <w:sz w:val="28"/>
          <w:szCs w:val="28"/>
          <w:lang w:val="es-ES"/>
        </w:rPr>
        <w:t xml:space="preserve">y uso </w:t>
      </w:r>
      <w:r w:rsidRPr="001D4F1D">
        <w:rPr>
          <w:b/>
          <w:bCs/>
          <w:i/>
          <w:iCs/>
          <w:sz w:val="28"/>
          <w:szCs w:val="28"/>
          <w:lang w:val="es-ES"/>
        </w:rPr>
        <w:t>de Arm</w:t>
      </w:r>
      <w:r w:rsidR="003332C0">
        <w:rPr>
          <w:b/>
          <w:bCs/>
          <w:i/>
          <w:iCs/>
          <w:sz w:val="28"/>
          <w:szCs w:val="28"/>
          <w:lang w:val="es-ES"/>
        </w:rPr>
        <w:t>a</w:t>
      </w:r>
    </w:p>
    <w:p w14:paraId="21895543" w14:textId="77777777" w:rsidR="000355FB" w:rsidRPr="000E697B" w:rsidRDefault="000355FB" w:rsidP="000355FB">
      <w:pPr>
        <w:jc w:val="both"/>
        <w:rPr>
          <w:i/>
          <w:iCs/>
          <w:sz w:val="24"/>
          <w:szCs w:val="24"/>
          <w:lang w:val="es-ES"/>
        </w:rPr>
      </w:pPr>
      <w:r w:rsidRPr="000E697B">
        <w:rPr>
          <w:b/>
          <w:bCs/>
          <w:i/>
          <w:iCs/>
          <w:sz w:val="24"/>
          <w:szCs w:val="24"/>
          <w:lang w:val="es-ES"/>
        </w:rPr>
        <w:lastRenderedPageBreak/>
        <w:t xml:space="preserve">Fundamentación: </w:t>
      </w:r>
      <w:r w:rsidRPr="000E697B">
        <w:rPr>
          <w:i/>
          <w:iCs/>
          <w:sz w:val="24"/>
          <w:szCs w:val="24"/>
          <w:lang w:val="es-ES"/>
        </w:rPr>
        <w:t>Es una obligación de la entidad sostenedora, velar por la integridad física de todos los integrantes de la Comunidad Educativa, el Colegio determina las medidas a seguir según la normativa que corresponde a cada momento y situación del ámbito Formación y Convivencia Escolar.</w:t>
      </w:r>
    </w:p>
    <w:p w14:paraId="2C98BC44" w14:textId="77777777" w:rsidR="000355FB" w:rsidRPr="000E697B" w:rsidRDefault="000355FB" w:rsidP="000355FB">
      <w:pPr>
        <w:spacing w:after="0"/>
        <w:jc w:val="both"/>
        <w:rPr>
          <w:i/>
          <w:iCs/>
          <w:sz w:val="24"/>
          <w:szCs w:val="24"/>
          <w:lang w:val="es-ES"/>
        </w:rPr>
      </w:pPr>
      <w:r w:rsidRPr="000E697B">
        <w:rPr>
          <w:i/>
          <w:iCs/>
          <w:sz w:val="24"/>
          <w:szCs w:val="24"/>
          <w:lang w:val="es-ES"/>
        </w:rPr>
        <w:t>El Código Procesal Penal, artículo 288 bis, dice: “El que portare armas cortantes o punzantes en recintos de expendio de bebidas alcohólicas que deban consumirse en el mismo local, sufrirá la pena de presidio menor en su grado mínimo o multa de 1 a 4 UTM. Igual sanción se aplicará al que en espectáculos públicos</w:t>
      </w:r>
      <w:r w:rsidRPr="000E697B">
        <w:rPr>
          <w:b/>
          <w:bCs/>
          <w:i/>
          <w:iCs/>
          <w:sz w:val="24"/>
          <w:szCs w:val="24"/>
          <w:highlight w:val="yellow"/>
          <w:lang w:val="es-ES"/>
        </w:rPr>
        <w:t>, en establecimientos de enseñanza</w:t>
      </w:r>
      <w:r w:rsidRPr="000E697B">
        <w:rPr>
          <w:i/>
          <w:iCs/>
          <w:sz w:val="24"/>
          <w:szCs w:val="24"/>
          <w:lang w:val="es-ES"/>
        </w:rPr>
        <w:t xml:space="preserve"> o en vías o espacios públicos en áreas urbanas portare dichas armas, cuando no pueda justificar razonablemente su porte”. </w:t>
      </w:r>
    </w:p>
    <w:p w14:paraId="7A7B36C5" w14:textId="77777777" w:rsidR="000355FB" w:rsidRPr="000E697B" w:rsidRDefault="000355FB" w:rsidP="000355FB">
      <w:pPr>
        <w:spacing w:after="19"/>
        <w:ind w:left="708"/>
        <w:jc w:val="both"/>
        <w:rPr>
          <w:i/>
          <w:iCs/>
          <w:sz w:val="24"/>
          <w:szCs w:val="24"/>
          <w:lang w:val="es-ES"/>
        </w:rPr>
      </w:pPr>
      <w:r w:rsidRPr="000E697B">
        <w:rPr>
          <w:i/>
          <w:iCs/>
          <w:sz w:val="24"/>
          <w:szCs w:val="24"/>
          <w:lang w:val="es-ES"/>
        </w:rPr>
        <w:t xml:space="preserve"> </w:t>
      </w:r>
    </w:p>
    <w:p w14:paraId="63F11B00" w14:textId="77777777" w:rsidR="000355FB" w:rsidRDefault="000355FB" w:rsidP="000355FB">
      <w:pPr>
        <w:spacing w:after="120"/>
        <w:jc w:val="both"/>
        <w:rPr>
          <w:i/>
          <w:iCs/>
          <w:sz w:val="24"/>
          <w:szCs w:val="24"/>
          <w:lang w:val="es-ES"/>
        </w:rPr>
      </w:pPr>
      <w:proofErr w:type="gramStart"/>
      <w:r>
        <w:rPr>
          <w:i/>
          <w:iCs/>
          <w:sz w:val="24"/>
          <w:szCs w:val="24"/>
          <w:lang w:val="es-ES"/>
        </w:rPr>
        <w:t>D</w:t>
      </w:r>
      <w:r w:rsidRPr="000E697B">
        <w:rPr>
          <w:i/>
          <w:iCs/>
          <w:sz w:val="24"/>
          <w:szCs w:val="24"/>
          <w:lang w:val="es-ES"/>
        </w:rPr>
        <w:t>e acuerdo a</w:t>
      </w:r>
      <w:proofErr w:type="gramEnd"/>
      <w:r w:rsidRPr="000E697B">
        <w:rPr>
          <w:i/>
          <w:iCs/>
          <w:sz w:val="24"/>
          <w:szCs w:val="24"/>
          <w:lang w:val="es-ES"/>
        </w:rPr>
        <w:t xml:space="preserve"> la normativa legal, el uso de las armas está tratado en el Código </w:t>
      </w:r>
      <w:r>
        <w:rPr>
          <w:i/>
          <w:iCs/>
          <w:sz w:val="24"/>
          <w:szCs w:val="24"/>
          <w:lang w:val="es-ES"/>
        </w:rPr>
        <w:t>P</w:t>
      </w:r>
      <w:r w:rsidRPr="000E697B">
        <w:rPr>
          <w:i/>
          <w:iCs/>
          <w:sz w:val="24"/>
          <w:szCs w:val="24"/>
          <w:lang w:val="es-ES"/>
        </w:rPr>
        <w:t xml:space="preserve">enal y en la ley de control de armas cuyo texto refundido está en el Decreto Supremo 400 del Ministerio de defensa del año 1978. En todo establecimiento educacional está prohibido portar todo tipo de armas (blancas y/o de fuego), instrumentos, utensilios u objetos cortantes, punzantes o contundentes, ya sean genuinos o con apariencia de ser reales, aun cuando no se haya hecho uso de ellos. </w:t>
      </w:r>
    </w:p>
    <w:p w14:paraId="33A5BD5F" w14:textId="77777777" w:rsidR="000355FB" w:rsidRDefault="000355FB" w:rsidP="000355FB">
      <w:pPr>
        <w:spacing w:after="120"/>
        <w:jc w:val="both"/>
        <w:rPr>
          <w:i/>
          <w:iCs/>
          <w:sz w:val="24"/>
          <w:szCs w:val="24"/>
          <w:lang w:val="es-ES"/>
        </w:rPr>
      </w:pPr>
      <w:r>
        <w:rPr>
          <w:i/>
          <w:iCs/>
          <w:sz w:val="24"/>
          <w:szCs w:val="24"/>
          <w:lang w:val="es-ES"/>
        </w:rPr>
        <w:t>En el ámbito educacional, existe la Ley N°21.128 del Ministerio de Educación cuyo título es “Aula Segura” la que en su artículo 1°, numeral 2 introduce un cambio al artículo 6° letra d) del DFL N°2 de 1996, incorporando el siguiente párrafo sexto, que señala:</w:t>
      </w:r>
    </w:p>
    <w:p w14:paraId="785EAE57" w14:textId="77777777" w:rsidR="000355FB" w:rsidRPr="000E697B" w:rsidRDefault="000355FB" w:rsidP="000355FB">
      <w:pPr>
        <w:spacing w:after="120"/>
        <w:jc w:val="both"/>
        <w:rPr>
          <w:i/>
          <w:iCs/>
          <w:sz w:val="24"/>
          <w:szCs w:val="24"/>
          <w:lang w:val="es-ES"/>
        </w:rPr>
      </w:pPr>
      <w:r>
        <w:rPr>
          <w:i/>
          <w:iCs/>
          <w:sz w:val="24"/>
          <w:szCs w:val="24"/>
          <w:lang w:val="es-ES"/>
        </w:rPr>
        <w:t xml:space="preserve">Siempre se entenderá que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w:t>
      </w:r>
      <w:r w:rsidRPr="00BA0EC6">
        <w:rPr>
          <w:b/>
          <w:bCs/>
          <w:i/>
          <w:iCs/>
          <w:sz w:val="24"/>
          <w:szCs w:val="24"/>
          <w:lang w:val="es-ES"/>
        </w:rPr>
        <w:t>uso, porte, posesión y tenencia de armas</w:t>
      </w:r>
      <w:r>
        <w:rPr>
          <w:i/>
          <w:iCs/>
          <w:sz w:val="24"/>
          <w:szCs w:val="24"/>
          <w:lang w:val="es-ES"/>
        </w:rPr>
        <w:t xml:space="preserve"> o artefactos incendiarios, así como también los actos que atenten contra la infraestructura esencial para la prestación del servicio educativo por parte del establecimiento.</w:t>
      </w:r>
    </w:p>
    <w:p w14:paraId="63532EB9" w14:textId="77777777" w:rsidR="000355FB" w:rsidRPr="000E697B" w:rsidRDefault="000355FB" w:rsidP="000355FB">
      <w:pPr>
        <w:rPr>
          <w:b/>
          <w:bCs/>
          <w:i/>
          <w:iCs/>
          <w:sz w:val="24"/>
          <w:szCs w:val="24"/>
          <w:lang w:val="es-ES"/>
        </w:rPr>
      </w:pPr>
      <w:r w:rsidRPr="000E697B">
        <w:rPr>
          <w:b/>
          <w:bCs/>
          <w:i/>
          <w:iCs/>
          <w:sz w:val="24"/>
          <w:szCs w:val="24"/>
          <w:lang w:val="es-ES"/>
        </w:rPr>
        <w:t>Considerando:</w:t>
      </w:r>
    </w:p>
    <w:p w14:paraId="09345770" w14:textId="77777777" w:rsidR="000355FB" w:rsidRPr="000E697B" w:rsidRDefault="000355FB" w:rsidP="000355FB">
      <w:pPr>
        <w:pStyle w:val="Prrafodelista"/>
        <w:numPr>
          <w:ilvl w:val="0"/>
          <w:numId w:val="1"/>
        </w:numPr>
        <w:rPr>
          <w:i/>
          <w:iCs/>
          <w:sz w:val="24"/>
          <w:szCs w:val="24"/>
          <w:lang w:val="es-ES"/>
        </w:rPr>
      </w:pPr>
      <w:r w:rsidRPr="000E697B">
        <w:rPr>
          <w:i/>
          <w:iCs/>
          <w:sz w:val="24"/>
          <w:szCs w:val="24"/>
          <w:lang w:val="es-ES"/>
        </w:rPr>
        <w:t xml:space="preserve">La normativa legal existente, </w:t>
      </w:r>
    </w:p>
    <w:p w14:paraId="380B0A34" w14:textId="77777777" w:rsidR="000355FB" w:rsidRPr="000E697B" w:rsidRDefault="000355FB" w:rsidP="000355FB">
      <w:pPr>
        <w:pStyle w:val="Prrafodelista"/>
        <w:numPr>
          <w:ilvl w:val="0"/>
          <w:numId w:val="1"/>
        </w:numPr>
        <w:rPr>
          <w:i/>
          <w:iCs/>
          <w:sz w:val="24"/>
          <w:szCs w:val="24"/>
          <w:lang w:val="es-ES"/>
        </w:rPr>
      </w:pPr>
      <w:r w:rsidRPr="000E697B">
        <w:rPr>
          <w:i/>
          <w:iCs/>
          <w:sz w:val="24"/>
          <w:szCs w:val="24"/>
          <w:lang w:val="es-ES"/>
        </w:rPr>
        <w:t xml:space="preserve">Que los estudiantes que asisten al </w:t>
      </w:r>
      <w:proofErr w:type="gramStart"/>
      <w:r w:rsidRPr="000E697B">
        <w:rPr>
          <w:i/>
          <w:iCs/>
          <w:sz w:val="24"/>
          <w:szCs w:val="24"/>
          <w:lang w:val="es-ES"/>
        </w:rPr>
        <w:t>establecimiento,</w:t>
      </w:r>
      <w:proofErr w:type="gramEnd"/>
      <w:r w:rsidRPr="000E697B">
        <w:rPr>
          <w:i/>
          <w:iCs/>
          <w:sz w:val="24"/>
          <w:szCs w:val="24"/>
          <w:lang w:val="es-ES"/>
        </w:rPr>
        <w:t xml:space="preserve"> son menores de edad, </w:t>
      </w:r>
    </w:p>
    <w:p w14:paraId="1A932E4E" w14:textId="77777777" w:rsidR="000355FB" w:rsidRPr="000E697B" w:rsidRDefault="000355FB" w:rsidP="000355FB">
      <w:pPr>
        <w:pStyle w:val="Prrafodelista"/>
        <w:numPr>
          <w:ilvl w:val="0"/>
          <w:numId w:val="1"/>
        </w:numPr>
        <w:rPr>
          <w:i/>
          <w:iCs/>
          <w:sz w:val="24"/>
          <w:szCs w:val="24"/>
          <w:lang w:val="es-ES"/>
        </w:rPr>
      </w:pPr>
      <w:r w:rsidRPr="000E697B">
        <w:rPr>
          <w:i/>
          <w:iCs/>
          <w:sz w:val="24"/>
          <w:szCs w:val="24"/>
          <w:lang w:val="es-ES"/>
        </w:rPr>
        <w:t>La Ley prohíbe portar todo tipo de armas,</w:t>
      </w:r>
    </w:p>
    <w:p w14:paraId="1B642FC5" w14:textId="40C9BF52" w:rsidR="000355FB" w:rsidRPr="00FC50A9" w:rsidRDefault="000355FB" w:rsidP="000355FB">
      <w:pPr>
        <w:pStyle w:val="Prrafodelista"/>
        <w:numPr>
          <w:ilvl w:val="0"/>
          <w:numId w:val="1"/>
        </w:numPr>
        <w:rPr>
          <w:b/>
          <w:bCs/>
          <w:i/>
          <w:iCs/>
          <w:sz w:val="24"/>
          <w:szCs w:val="24"/>
          <w:highlight w:val="yellow"/>
          <w:lang w:val="es-ES"/>
        </w:rPr>
      </w:pPr>
      <w:r w:rsidRPr="000E697B">
        <w:rPr>
          <w:i/>
          <w:iCs/>
          <w:sz w:val="24"/>
          <w:szCs w:val="24"/>
          <w:lang w:val="es-ES"/>
        </w:rPr>
        <w:t>El deber de cuidado y protección de toda la Comunidad Educativa</w:t>
      </w:r>
      <w:r>
        <w:rPr>
          <w:i/>
          <w:iCs/>
          <w:sz w:val="24"/>
          <w:szCs w:val="24"/>
          <w:lang w:val="es-ES"/>
        </w:rPr>
        <w:t xml:space="preserve">, en virtud de esto, se </w:t>
      </w:r>
      <w:proofErr w:type="gramStart"/>
      <w:r w:rsidR="00FC50A9">
        <w:rPr>
          <w:i/>
          <w:iCs/>
          <w:sz w:val="24"/>
          <w:szCs w:val="24"/>
          <w:lang w:val="es-ES"/>
        </w:rPr>
        <w:t xml:space="preserve">elabora </w:t>
      </w:r>
      <w:r>
        <w:rPr>
          <w:i/>
          <w:iCs/>
          <w:sz w:val="24"/>
          <w:szCs w:val="24"/>
          <w:lang w:val="es-ES"/>
        </w:rPr>
        <w:t xml:space="preserve"> </w:t>
      </w:r>
      <w:r w:rsidRPr="00FC50A9">
        <w:rPr>
          <w:b/>
          <w:bCs/>
          <w:i/>
          <w:iCs/>
          <w:sz w:val="24"/>
          <w:szCs w:val="24"/>
          <w:highlight w:val="yellow"/>
          <w:lang w:val="es-ES"/>
        </w:rPr>
        <w:t>Protocolo</w:t>
      </w:r>
      <w:proofErr w:type="gramEnd"/>
      <w:r w:rsidRPr="00FC50A9">
        <w:rPr>
          <w:b/>
          <w:bCs/>
          <w:i/>
          <w:iCs/>
          <w:sz w:val="24"/>
          <w:szCs w:val="24"/>
          <w:highlight w:val="yellow"/>
          <w:lang w:val="es-ES"/>
        </w:rPr>
        <w:t xml:space="preserve"> </w:t>
      </w:r>
      <w:r w:rsidR="00FC50A9" w:rsidRPr="00FC50A9">
        <w:rPr>
          <w:b/>
          <w:bCs/>
          <w:i/>
          <w:iCs/>
          <w:sz w:val="24"/>
          <w:szCs w:val="24"/>
          <w:highlight w:val="yellow"/>
          <w:lang w:val="es-ES"/>
        </w:rPr>
        <w:t>de Actuación Frente a Sospecha de Porte de Arm</w:t>
      </w:r>
      <w:r w:rsidR="00FC50A9">
        <w:rPr>
          <w:b/>
          <w:bCs/>
          <w:i/>
          <w:iCs/>
          <w:sz w:val="24"/>
          <w:szCs w:val="24"/>
          <w:highlight w:val="yellow"/>
          <w:lang w:val="es-ES"/>
        </w:rPr>
        <w:t xml:space="preserve">a, adjunto en ANEXO </w:t>
      </w:r>
      <w:proofErr w:type="spellStart"/>
      <w:r w:rsidR="00FC50A9">
        <w:rPr>
          <w:b/>
          <w:bCs/>
          <w:i/>
          <w:iCs/>
          <w:sz w:val="24"/>
          <w:szCs w:val="24"/>
          <w:highlight w:val="yellow"/>
          <w:lang w:val="es-ES"/>
        </w:rPr>
        <w:t>Nº</w:t>
      </w:r>
      <w:proofErr w:type="spellEnd"/>
      <w:r w:rsidR="00FC50A9">
        <w:rPr>
          <w:b/>
          <w:bCs/>
          <w:i/>
          <w:iCs/>
          <w:sz w:val="24"/>
          <w:szCs w:val="24"/>
          <w:highlight w:val="yellow"/>
          <w:lang w:val="es-ES"/>
        </w:rPr>
        <w:t xml:space="preserve">….. del R.I.C.E – actualización 2024 </w:t>
      </w:r>
    </w:p>
    <w:p w14:paraId="7B86909F" w14:textId="77FC8976" w:rsidR="000355FB" w:rsidRPr="000E38EF" w:rsidRDefault="000355FB" w:rsidP="000355FB">
      <w:pPr>
        <w:jc w:val="both"/>
        <w:rPr>
          <w:i/>
          <w:iCs/>
          <w:sz w:val="24"/>
          <w:szCs w:val="24"/>
          <w:lang w:val="es-ES"/>
        </w:rPr>
      </w:pPr>
      <w:r w:rsidRPr="000E697B">
        <w:rPr>
          <w:i/>
          <w:iCs/>
          <w:sz w:val="24"/>
          <w:szCs w:val="24"/>
          <w:lang w:val="es-ES"/>
        </w:rPr>
        <w:lastRenderedPageBreak/>
        <w:t>Frente a esta situación el Colegio Nuestra Señora de Pompeya, ha elaborado este protocolo para que todos los estudiantes, padres y apoderados, personal docente, asistentes de la educación, docentes directivos, conozcan cuales son las regulaciones del Colegio frente a esta temática, y las consecuencias que puede tener su porte y/o uso.</w:t>
      </w:r>
    </w:p>
    <w:p w14:paraId="74672E27" w14:textId="77777777" w:rsidR="000355FB" w:rsidRPr="00453119" w:rsidRDefault="000355FB" w:rsidP="000355FB">
      <w:pPr>
        <w:spacing w:after="19"/>
        <w:ind w:left="708"/>
        <w:rPr>
          <w:lang w:val="es-ES"/>
        </w:rPr>
      </w:pPr>
    </w:p>
    <w:p w14:paraId="35627AE4" w14:textId="77777777" w:rsidR="000355FB" w:rsidRDefault="000355FB" w:rsidP="000355FB">
      <w:pPr>
        <w:spacing w:after="4" w:line="268" w:lineRule="auto"/>
        <w:ind w:left="718" w:hanging="10"/>
        <w:rPr>
          <w:b/>
          <w:i/>
          <w:iCs/>
          <w:sz w:val="24"/>
          <w:szCs w:val="24"/>
          <w:lang w:val="es-ES"/>
        </w:rPr>
      </w:pPr>
      <w:r w:rsidRPr="000E38EF">
        <w:rPr>
          <w:b/>
          <w:i/>
          <w:iCs/>
          <w:sz w:val="24"/>
          <w:szCs w:val="24"/>
          <w:lang w:val="es-ES"/>
        </w:rPr>
        <w:t xml:space="preserve">Se aplicará lo instruido en la Ley de Aula Segura. </w:t>
      </w:r>
    </w:p>
    <w:tbl>
      <w:tblPr>
        <w:tblStyle w:val="TableGrid"/>
        <w:tblpPr w:leftFromText="141" w:rightFromText="141" w:vertAnchor="text" w:horzAnchor="margin" w:tblpXSpec="center" w:tblpY="164"/>
        <w:tblW w:w="102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right w:w="56" w:type="dxa"/>
        </w:tblCellMar>
        <w:tblLook w:val="04A0" w:firstRow="1" w:lastRow="0" w:firstColumn="1" w:lastColumn="0" w:noHBand="0" w:noVBand="1"/>
      </w:tblPr>
      <w:tblGrid>
        <w:gridCol w:w="3659"/>
        <w:gridCol w:w="1301"/>
        <w:gridCol w:w="1644"/>
        <w:gridCol w:w="3602"/>
      </w:tblGrid>
      <w:tr w:rsidR="003332C0" w14:paraId="1D24E452" w14:textId="77777777" w:rsidTr="003332C0">
        <w:trPr>
          <w:trHeight w:val="318"/>
        </w:trPr>
        <w:tc>
          <w:tcPr>
            <w:tcW w:w="6604" w:type="dxa"/>
            <w:gridSpan w:val="3"/>
            <w:shd w:val="clear" w:color="auto" w:fill="auto"/>
          </w:tcPr>
          <w:p w14:paraId="202A95F2" w14:textId="77777777" w:rsidR="003332C0" w:rsidRPr="000E38EF" w:rsidRDefault="003332C0" w:rsidP="003332C0">
            <w:pPr>
              <w:tabs>
                <w:tab w:val="center" w:pos="3703"/>
              </w:tabs>
              <w:jc w:val="center"/>
              <w:rPr>
                <w:i/>
                <w:iCs/>
                <w:sz w:val="24"/>
                <w:szCs w:val="24"/>
              </w:rPr>
            </w:pPr>
            <w:r w:rsidRPr="000E38EF">
              <w:rPr>
                <w:b/>
                <w:i/>
                <w:iCs/>
                <w:sz w:val="24"/>
                <w:szCs w:val="24"/>
              </w:rPr>
              <w:t xml:space="preserve">ETAPA </w:t>
            </w:r>
            <w:r w:rsidRPr="000E38EF">
              <w:rPr>
                <w:b/>
                <w:i/>
                <w:iCs/>
                <w:sz w:val="24"/>
                <w:szCs w:val="24"/>
              </w:rPr>
              <w:tab/>
              <w:t>RESPONSABLE</w:t>
            </w:r>
          </w:p>
        </w:tc>
        <w:tc>
          <w:tcPr>
            <w:tcW w:w="3602" w:type="dxa"/>
            <w:shd w:val="clear" w:color="auto" w:fill="auto"/>
          </w:tcPr>
          <w:p w14:paraId="1CC7195E" w14:textId="77777777" w:rsidR="003332C0" w:rsidRPr="000E38EF" w:rsidRDefault="003332C0" w:rsidP="003332C0">
            <w:pPr>
              <w:ind w:left="109"/>
              <w:jc w:val="center"/>
              <w:rPr>
                <w:i/>
                <w:iCs/>
                <w:sz w:val="24"/>
                <w:szCs w:val="24"/>
              </w:rPr>
            </w:pPr>
            <w:r w:rsidRPr="000E38EF">
              <w:rPr>
                <w:b/>
                <w:i/>
                <w:iCs/>
                <w:sz w:val="24"/>
                <w:szCs w:val="24"/>
              </w:rPr>
              <w:t>TIEMPO</w:t>
            </w:r>
          </w:p>
        </w:tc>
      </w:tr>
      <w:tr w:rsidR="003332C0" w:rsidRPr="0047120D" w14:paraId="5CC05F5D" w14:textId="77777777" w:rsidTr="003332C0">
        <w:trPr>
          <w:trHeight w:val="625"/>
        </w:trPr>
        <w:tc>
          <w:tcPr>
            <w:tcW w:w="3659" w:type="dxa"/>
            <w:shd w:val="clear" w:color="auto" w:fill="auto"/>
          </w:tcPr>
          <w:p w14:paraId="2B57E7F8" w14:textId="77777777" w:rsidR="003332C0" w:rsidRPr="005F1A9A" w:rsidRDefault="003332C0" w:rsidP="003332C0">
            <w:pPr>
              <w:ind w:left="106"/>
              <w:rPr>
                <w:bCs/>
                <w:i/>
                <w:iCs/>
                <w:sz w:val="24"/>
                <w:szCs w:val="24"/>
              </w:rPr>
            </w:pPr>
            <w:proofErr w:type="spellStart"/>
            <w:r w:rsidRPr="005F1A9A">
              <w:rPr>
                <w:bCs/>
                <w:i/>
                <w:iCs/>
                <w:sz w:val="24"/>
                <w:szCs w:val="24"/>
              </w:rPr>
              <w:t>Recepción</w:t>
            </w:r>
            <w:proofErr w:type="spellEnd"/>
            <w:r w:rsidRPr="005F1A9A">
              <w:rPr>
                <w:bCs/>
                <w:i/>
                <w:iCs/>
                <w:sz w:val="24"/>
                <w:szCs w:val="24"/>
              </w:rPr>
              <w:t xml:space="preserve"> de </w:t>
            </w:r>
            <w:proofErr w:type="spellStart"/>
            <w:r w:rsidRPr="005F1A9A">
              <w:rPr>
                <w:bCs/>
                <w:i/>
                <w:iCs/>
                <w:sz w:val="24"/>
                <w:szCs w:val="24"/>
              </w:rPr>
              <w:t>información</w:t>
            </w:r>
            <w:proofErr w:type="spellEnd"/>
            <w:r w:rsidRPr="005F1A9A">
              <w:rPr>
                <w:bCs/>
                <w:i/>
                <w:iCs/>
                <w:sz w:val="24"/>
                <w:szCs w:val="24"/>
              </w:rPr>
              <w:t xml:space="preserve"> </w:t>
            </w:r>
          </w:p>
        </w:tc>
        <w:tc>
          <w:tcPr>
            <w:tcW w:w="2945" w:type="dxa"/>
            <w:gridSpan w:val="2"/>
            <w:shd w:val="clear" w:color="auto" w:fill="auto"/>
          </w:tcPr>
          <w:p w14:paraId="666AE830" w14:textId="77777777" w:rsidR="003332C0" w:rsidRPr="005F1A9A" w:rsidRDefault="003332C0" w:rsidP="003332C0">
            <w:pPr>
              <w:ind w:left="108"/>
              <w:rPr>
                <w:i/>
                <w:iCs/>
                <w:lang w:val="es-ES"/>
              </w:rPr>
            </w:pPr>
            <w:r w:rsidRPr="005F1A9A">
              <w:rPr>
                <w:i/>
                <w:iCs/>
                <w:lang w:val="es-ES"/>
              </w:rPr>
              <w:t xml:space="preserve">Funcionario </w:t>
            </w:r>
            <w:r w:rsidRPr="005F1A9A">
              <w:rPr>
                <w:i/>
                <w:iCs/>
                <w:lang w:val="es-ES"/>
              </w:rPr>
              <w:tab/>
              <w:t xml:space="preserve">que </w:t>
            </w:r>
            <w:r w:rsidRPr="005F1A9A">
              <w:rPr>
                <w:i/>
                <w:iCs/>
                <w:lang w:val="es-ES"/>
              </w:rPr>
              <w:tab/>
              <w:t xml:space="preserve">recibe </w:t>
            </w:r>
            <w:r w:rsidRPr="005F1A9A">
              <w:rPr>
                <w:i/>
                <w:iCs/>
                <w:lang w:val="es-ES"/>
              </w:rPr>
              <w:tab/>
              <w:t xml:space="preserve">la información  </w:t>
            </w:r>
          </w:p>
        </w:tc>
        <w:tc>
          <w:tcPr>
            <w:tcW w:w="3602" w:type="dxa"/>
            <w:shd w:val="clear" w:color="auto" w:fill="auto"/>
          </w:tcPr>
          <w:p w14:paraId="2E5A6423" w14:textId="77777777" w:rsidR="003332C0" w:rsidRPr="005F1A9A" w:rsidRDefault="003332C0" w:rsidP="003332C0">
            <w:pPr>
              <w:ind w:left="109"/>
              <w:rPr>
                <w:i/>
                <w:iCs/>
                <w:lang w:val="es-ES"/>
              </w:rPr>
            </w:pPr>
            <w:r w:rsidRPr="005F1A9A">
              <w:rPr>
                <w:i/>
                <w:iCs/>
                <w:lang w:val="es-ES"/>
              </w:rPr>
              <w:t xml:space="preserve">En el instante que recibe la información </w:t>
            </w:r>
          </w:p>
        </w:tc>
      </w:tr>
      <w:tr w:rsidR="003332C0" w:rsidRPr="0047120D" w14:paraId="0252E6EF" w14:textId="77777777" w:rsidTr="003332C0">
        <w:trPr>
          <w:trHeight w:val="940"/>
        </w:trPr>
        <w:tc>
          <w:tcPr>
            <w:tcW w:w="3659" w:type="dxa"/>
            <w:shd w:val="clear" w:color="auto" w:fill="auto"/>
          </w:tcPr>
          <w:p w14:paraId="5B176C05" w14:textId="77777777" w:rsidR="003332C0" w:rsidRPr="00222DD7" w:rsidRDefault="003332C0" w:rsidP="003332C0">
            <w:pPr>
              <w:ind w:left="106"/>
              <w:rPr>
                <w:bCs/>
                <w:i/>
                <w:iCs/>
                <w:sz w:val="24"/>
                <w:szCs w:val="24"/>
                <w:lang w:val="es-CL"/>
              </w:rPr>
            </w:pPr>
          </w:p>
          <w:p w14:paraId="2C97D19C" w14:textId="77777777" w:rsidR="003332C0" w:rsidRPr="005F1A9A" w:rsidRDefault="003332C0" w:rsidP="003332C0">
            <w:pPr>
              <w:ind w:left="106"/>
              <w:rPr>
                <w:bCs/>
                <w:i/>
                <w:iCs/>
                <w:sz w:val="24"/>
                <w:szCs w:val="24"/>
              </w:rPr>
            </w:pPr>
            <w:proofErr w:type="spellStart"/>
            <w:r w:rsidRPr="005F1A9A">
              <w:rPr>
                <w:bCs/>
                <w:i/>
                <w:iCs/>
                <w:sz w:val="24"/>
                <w:szCs w:val="24"/>
              </w:rPr>
              <w:t>Realizar</w:t>
            </w:r>
            <w:proofErr w:type="spellEnd"/>
            <w:r w:rsidRPr="005F1A9A">
              <w:rPr>
                <w:bCs/>
                <w:i/>
                <w:iCs/>
                <w:sz w:val="24"/>
                <w:szCs w:val="24"/>
              </w:rPr>
              <w:t xml:space="preserve"> </w:t>
            </w:r>
            <w:proofErr w:type="spellStart"/>
            <w:r w:rsidRPr="005F1A9A">
              <w:rPr>
                <w:bCs/>
                <w:i/>
                <w:iCs/>
                <w:sz w:val="24"/>
                <w:szCs w:val="24"/>
              </w:rPr>
              <w:t>denuncia</w:t>
            </w:r>
            <w:proofErr w:type="spellEnd"/>
            <w:r w:rsidRPr="005F1A9A">
              <w:rPr>
                <w:bCs/>
                <w:i/>
                <w:iCs/>
                <w:sz w:val="24"/>
                <w:szCs w:val="24"/>
              </w:rPr>
              <w:t xml:space="preserve"> a Carabineros. </w:t>
            </w:r>
          </w:p>
        </w:tc>
        <w:tc>
          <w:tcPr>
            <w:tcW w:w="2945" w:type="dxa"/>
            <w:gridSpan w:val="2"/>
            <w:shd w:val="clear" w:color="auto" w:fill="auto"/>
          </w:tcPr>
          <w:p w14:paraId="575126B0" w14:textId="77777777" w:rsidR="003332C0" w:rsidRDefault="003332C0" w:rsidP="003332C0">
            <w:pPr>
              <w:ind w:left="108"/>
              <w:rPr>
                <w:i/>
                <w:iCs/>
              </w:rPr>
            </w:pPr>
          </w:p>
          <w:p w14:paraId="5F45FFAF" w14:textId="77777777" w:rsidR="003332C0" w:rsidRPr="005F1A9A" w:rsidRDefault="003332C0" w:rsidP="003332C0">
            <w:pPr>
              <w:ind w:left="108"/>
              <w:rPr>
                <w:i/>
                <w:iCs/>
              </w:rPr>
            </w:pPr>
            <w:proofErr w:type="spellStart"/>
            <w:r w:rsidRPr="005F1A9A">
              <w:rPr>
                <w:i/>
                <w:iCs/>
              </w:rPr>
              <w:t>Dirección</w:t>
            </w:r>
            <w:proofErr w:type="spellEnd"/>
            <w:r w:rsidRPr="005F1A9A">
              <w:rPr>
                <w:i/>
                <w:iCs/>
              </w:rPr>
              <w:t xml:space="preserve"> del </w:t>
            </w:r>
            <w:proofErr w:type="spellStart"/>
            <w:r w:rsidRPr="005F1A9A">
              <w:rPr>
                <w:i/>
                <w:iCs/>
              </w:rPr>
              <w:t>establecimiento</w:t>
            </w:r>
            <w:proofErr w:type="spellEnd"/>
            <w:r w:rsidRPr="005F1A9A">
              <w:rPr>
                <w:i/>
                <w:iCs/>
              </w:rPr>
              <w:t xml:space="preserve"> </w:t>
            </w:r>
          </w:p>
        </w:tc>
        <w:tc>
          <w:tcPr>
            <w:tcW w:w="3602" w:type="dxa"/>
            <w:shd w:val="clear" w:color="auto" w:fill="auto"/>
          </w:tcPr>
          <w:p w14:paraId="1B6EBCEF" w14:textId="77777777" w:rsidR="003332C0" w:rsidRPr="005F1A9A" w:rsidRDefault="003332C0" w:rsidP="003332C0">
            <w:pPr>
              <w:ind w:left="109" w:right="49"/>
              <w:rPr>
                <w:i/>
                <w:iCs/>
                <w:lang w:val="es-ES"/>
              </w:rPr>
            </w:pPr>
            <w:r w:rsidRPr="005F1A9A">
              <w:rPr>
                <w:i/>
                <w:iCs/>
                <w:lang w:val="es-ES"/>
              </w:rPr>
              <w:t xml:space="preserve">En el instante en que se observa que </w:t>
            </w:r>
            <w:proofErr w:type="spellStart"/>
            <w:r w:rsidRPr="005F1A9A">
              <w:rPr>
                <w:i/>
                <w:iCs/>
                <w:lang w:val="es-ES"/>
              </w:rPr>
              <w:t>el</w:t>
            </w:r>
            <w:proofErr w:type="spellEnd"/>
            <w:r w:rsidRPr="005F1A9A">
              <w:rPr>
                <w:i/>
                <w:iCs/>
                <w:lang w:val="es-ES"/>
              </w:rPr>
              <w:t xml:space="preserve"> o la estudiante porta un arma. </w:t>
            </w:r>
          </w:p>
        </w:tc>
      </w:tr>
      <w:tr w:rsidR="003332C0" w:rsidRPr="0047120D" w14:paraId="150FE24C" w14:textId="77777777" w:rsidTr="003332C0">
        <w:trPr>
          <w:trHeight w:val="625"/>
        </w:trPr>
        <w:tc>
          <w:tcPr>
            <w:tcW w:w="3659" w:type="dxa"/>
            <w:shd w:val="clear" w:color="auto" w:fill="auto"/>
          </w:tcPr>
          <w:p w14:paraId="41720497" w14:textId="77777777" w:rsidR="003332C0" w:rsidRPr="005F1A9A" w:rsidRDefault="003332C0" w:rsidP="003332C0">
            <w:pPr>
              <w:ind w:left="106"/>
              <w:rPr>
                <w:bCs/>
                <w:i/>
                <w:iCs/>
                <w:sz w:val="24"/>
                <w:szCs w:val="24"/>
              </w:rPr>
            </w:pPr>
            <w:proofErr w:type="spellStart"/>
            <w:r w:rsidRPr="005F1A9A">
              <w:rPr>
                <w:bCs/>
                <w:i/>
                <w:iCs/>
                <w:sz w:val="24"/>
                <w:szCs w:val="24"/>
              </w:rPr>
              <w:t>Informar</w:t>
            </w:r>
            <w:proofErr w:type="spellEnd"/>
            <w:r w:rsidRPr="005F1A9A">
              <w:rPr>
                <w:bCs/>
                <w:i/>
                <w:iCs/>
                <w:sz w:val="24"/>
                <w:szCs w:val="24"/>
              </w:rPr>
              <w:t xml:space="preserve"> a </w:t>
            </w:r>
            <w:proofErr w:type="spellStart"/>
            <w:r w:rsidRPr="005F1A9A">
              <w:rPr>
                <w:bCs/>
                <w:i/>
                <w:iCs/>
                <w:sz w:val="24"/>
                <w:szCs w:val="24"/>
              </w:rPr>
              <w:t>Inspectoría</w:t>
            </w:r>
            <w:proofErr w:type="spellEnd"/>
            <w:r w:rsidRPr="005F1A9A">
              <w:rPr>
                <w:bCs/>
                <w:i/>
                <w:iCs/>
                <w:sz w:val="24"/>
                <w:szCs w:val="24"/>
              </w:rPr>
              <w:t xml:space="preserve">  </w:t>
            </w:r>
          </w:p>
        </w:tc>
        <w:tc>
          <w:tcPr>
            <w:tcW w:w="2945" w:type="dxa"/>
            <w:gridSpan w:val="2"/>
            <w:shd w:val="clear" w:color="auto" w:fill="auto"/>
          </w:tcPr>
          <w:p w14:paraId="4E26DD50" w14:textId="77777777" w:rsidR="003332C0" w:rsidRPr="005F1A9A" w:rsidRDefault="003332C0" w:rsidP="003332C0">
            <w:pPr>
              <w:ind w:left="108"/>
              <w:rPr>
                <w:i/>
                <w:iCs/>
                <w:lang w:val="es-ES"/>
              </w:rPr>
            </w:pPr>
            <w:r w:rsidRPr="005F1A9A">
              <w:rPr>
                <w:i/>
                <w:iCs/>
                <w:lang w:val="es-ES"/>
              </w:rPr>
              <w:t xml:space="preserve">Funcionario </w:t>
            </w:r>
            <w:r w:rsidRPr="005F1A9A">
              <w:rPr>
                <w:i/>
                <w:iCs/>
                <w:lang w:val="es-ES"/>
              </w:rPr>
              <w:tab/>
              <w:t xml:space="preserve">que </w:t>
            </w:r>
            <w:r w:rsidRPr="005F1A9A">
              <w:rPr>
                <w:i/>
                <w:iCs/>
                <w:lang w:val="es-ES"/>
              </w:rPr>
              <w:tab/>
              <w:t xml:space="preserve">recibe </w:t>
            </w:r>
            <w:r w:rsidRPr="005F1A9A">
              <w:rPr>
                <w:i/>
                <w:iCs/>
                <w:lang w:val="es-ES"/>
              </w:rPr>
              <w:tab/>
              <w:t xml:space="preserve">la información </w:t>
            </w:r>
          </w:p>
        </w:tc>
        <w:tc>
          <w:tcPr>
            <w:tcW w:w="3602" w:type="dxa"/>
            <w:shd w:val="clear" w:color="auto" w:fill="auto"/>
          </w:tcPr>
          <w:p w14:paraId="44052958" w14:textId="77777777" w:rsidR="003332C0" w:rsidRPr="005F1A9A" w:rsidRDefault="003332C0" w:rsidP="003332C0">
            <w:pPr>
              <w:ind w:left="109"/>
              <w:rPr>
                <w:i/>
                <w:iCs/>
                <w:lang w:val="es-ES"/>
              </w:rPr>
            </w:pPr>
            <w:r w:rsidRPr="005F1A9A">
              <w:rPr>
                <w:i/>
                <w:iCs/>
                <w:lang w:val="es-ES"/>
              </w:rPr>
              <w:t xml:space="preserve">Máximo 24 horas desde que se entera de la situación. </w:t>
            </w:r>
          </w:p>
        </w:tc>
      </w:tr>
      <w:tr w:rsidR="003332C0" w:rsidRPr="0047120D" w14:paraId="1636D73B" w14:textId="77777777" w:rsidTr="003332C0">
        <w:trPr>
          <w:trHeight w:val="938"/>
        </w:trPr>
        <w:tc>
          <w:tcPr>
            <w:tcW w:w="3659" w:type="dxa"/>
            <w:shd w:val="clear" w:color="auto" w:fill="auto"/>
          </w:tcPr>
          <w:p w14:paraId="1D694279" w14:textId="77777777" w:rsidR="003332C0" w:rsidRPr="00222DD7" w:rsidRDefault="003332C0" w:rsidP="003332C0">
            <w:pPr>
              <w:ind w:left="106"/>
              <w:rPr>
                <w:bCs/>
                <w:i/>
                <w:iCs/>
                <w:sz w:val="24"/>
                <w:szCs w:val="24"/>
                <w:lang w:val="es-CL"/>
              </w:rPr>
            </w:pPr>
          </w:p>
          <w:p w14:paraId="6A27CCA8" w14:textId="77777777" w:rsidR="003332C0" w:rsidRPr="005F1A9A" w:rsidRDefault="003332C0" w:rsidP="003332C0">
            <w:pPr>
              <w:ind w:left="106"/>
              <w:rPr>
                <w:bCs/>
                <w:i/>
                <w:iCs/>
                <w:sz w:val="24"/>
                <w:szCs w:val="24"/>
              </w:rPr>
            </w:pPr>
            <w:proofErr w:type="spellStart"/>
            <w:r w:rsidRPr="005F1A9A">
              <w:rPr>
                <w:bCs/>
                <w:i/>
                <w:iCs/>
                <w:sz w:val="24"/>
                <w:szCs w:val="24"/>
              </w:rPr>
              <w:t>Informar</w:t>
            </w:r>
            <w:proofErr w:type="spellEnd"/>
            <w:r w:rsidRPr="005F1A9A">
              <w:rPr>
                <w:bCs/>
                <w:i/>
                <w:iCs/>
                <w:sz w:val="24"/>
                <w:szCs w:val="24"/>
              </w:rPr>
              <w:t xml:space="preserve"> a </w:t>
            </w:r>
            <w:proofErr w:type="gramStart"/>
            <w:r w:rsidRPr="005F1A9A">
              <w:rPr>
                <w:bCs/>
                <w:i/>
                <w:iCs/>
                <w:sz w:val="24"/>
                <w:szCs w:val="24"/>
              </w:rPr>
              <w:t>Director</w:t>
            </w:r>
            <w:proofErr w:type="gramEnd"/>
            <w:r w:rsidRPr="005F1A9A">
              <w:rPr>
                <w:bCs/>
                <w:i/>
                <w:iCs/>
                <w:sz w:val="24"/>
                <w:szCs w:val="24"/>
              </w:rPr>
              <w:t xml:space="preserve"> </w:t>
            </w:r>
          </w:p>
        </w:tc>
        <w:tc>
          <w:tcPr>
            <w:tcW w:w="2945" w:type="dxa"/>
            <w:gridSpan w:val="2"/>
            <w:tcBorders>
              <w:bottom w:val="single" w:sz="4" w:space="0" w:color="auto"/>
            </w:tcBorders>
            <w:shd w:val="clear" w:color="auto" w:fill="auto"/>
          </w:tcPr>
          <w:p w14:paraId="13E34BC9" w14:textId="77777777" w:rsidR="003332C0" w:rsidRPr="005F1A9A" w:rsidRDefault="003332C0" w:rsidP="003332C0">
            <w:pPr>
              <w:spacing w:line="276" w:lineRule="auto"/>
              <w:ind w:left="108"/>
              <w:rPr>
                <w:i/>
                <w:iCs/>
                <w:lang w:val="es-ES"/>
              </w:rPr>
            </w:pPr>
            <w:r w:rsidRPr="005F1A9A">
              <w:rPr>
                <w:i/>
                <w:iCs/>
                <w:lang w:val="es-ES"/>
              </w:rPr>
              <w:t>Funcionario que recibe la denuncia</w:t>
            </w:r>
            <w:r>
              <w:rPr>
                <w:i/>
                <w:iCs/>
                <w:lang w:val="es-ES"/>
              </w:rPr>
              <w:t xml:space="preserve"> Inspectoría General</w:t>
            </w:r>
            <w:r w:rsidRPr="005F1A9A">
              <w:rPr>
                <w:i/>
                <w:iCs/>
                <w:lang w:val="es-ES"/>
              </w:rPr>
              <w:t xml:space="preserve"> y/o encargada de </w:t>
            </w:r>
          </w:p>
          <w:p w14:paraId="11DF1013" w14:textId="77777777" w:rsidR="003332C0" w:rsidRPr="005F1A9A" w:rsidRDefault="003332C0" w:rsidP="003332C0">
            <w:pPr>
              <w:ind w:left="108"/>
              <w:rPr>
                <w:i/>
                <w:iCs/>
              </w:rPr>
            </w:pPr>
            <w:proofErr w:type="spellStart"/>
            <w:r w:rsidRPr="005F1A9A">
              <w:rPr>
                <w:i/>
                <w:iCs/>
              </w:rPr>
              <w:t>convivencia</w:t>
            </w:r>
            <w:proofErr w:type="spellEnd"/>
            <w:r w:rsidRPr="005F1A9A">
              <w:rPr>
                <w:i/>
                <w:iCs/>
              </w:rPr>
              <w:t xml:space="preserve"> escolar </w:t>
            </w:r>
          </w:p>
        </w:tc>
        <w:tc>
          <w:tcPr>
            <w:tcW w:w="3602" w:type="dxa"/>
            <w:shd w:val="clear" w:color="auto" w:fill="auto"/>
          </w:tcPr>
          <w:p w14:paraId="35786944" w14:textId="77777777" w:rsidR="003332C0" w:rsidRDefault="003332C0" w:rsidP="003332C0">
            <w:pPr>
              <w:rPr>
                <w:i/>
                <w:iCs/>
                <w:lang w:val="es-ES"/>
              </w:rPr>
            </w:pPr>
          </w:p>
          <w:p w14:paraId="676B30AA" w14:textId="77777777" w:rsidR="003332C0" w:rsidRPr="005F1A9A" w:rsidRDefault="003332C0" w:rsidP="003332C0">
            <w:pPr>
              <w:rPr>
                <w:i/>
                <w:iCs/>
                <w:lang w:val="es-ES"/>
              </w:rPr>
            </w:pPr>
            <w:r w:rsidRPr="005F1A9A">
              <w:rPr>
                <w:i/>
                <w:iCs/>
                <w:lang w:val="es-ES"/>
              </w:rPr>
              <w:t xml:space="preserve">Máximo 24 horas desde que sabe de la situación. </w:t>
            </w:r>
          </w:p>
        </w:tc>
      </w:tr>
      <w:tr w:rsidR="003332C0" w14:paraId="0959DF24" w14:textId="77777777" w:rsidTr="003332C0">
        <w:trPr>
          <w:trHeight w:val="626"/>
        </w:trPr>
        <w:tc>
          <w:tcPr>
            <w:tcW w:w="3659" w:type="dxa"/>
            <w:tcBorders>
              <w:right w:val="single" w:sz="4" w:space="0" w:color="auto"/>
            </w:tcBorders>
            <w:shd w:val="clear" w:color="auto" w:fill="auto"/>
          </w:tcPr>
          <w:p w14:paraId="50EBB45F" w14:textId="77777777" w:rsidR="003332C0" w:rsidRPr="005F1A9A" w:rsidRDefault="003332C0" w:rsidP="003332C0">
            <w:pPr>
              <w:ind w:left="106"/>
              <w:rPr>
                <w:bCs/>
                <w:i/>
                <w:iCs/>
                <w:sz w:val="24"/>
                <w:szCs w:val="24"/>
              </w:rPr>
            </w:pPr>
            <w:proofErr w:type="spellStart"/>
            <w:r w:rsidRPr="005F1A9A">
              <w:rPr>
                <w:bCs/>
                <w:i/>
                <w:iCs/>
                <w:sz w:val="24"/>
                <w:szCs w:val="24"/>
              </w:rPr>
              <w:t>Elaborar</w:t>
            </w:r>
            <w:proofErr w:type="spellEnd"/>
            <w:r w:rsidRPr="005F1A9A">
              <w:rPr>
                <w:bCs/>
                <w:i/>
                <w:iCs/>
                <w:sz w:val="24"/>
                <w:szCs w:val="24"/>
              </w:rPr>
              <w:t xml:space="preserve"> </w:t>
            </w:r>
            <w:proofErr w:type="spellStart"/>
            <w:r w:rsidRPr="005F1A9A">
              <w:rPr>
                <w:bCs/>
                <w:i/>
                <w:iCs/>
                <w:sz w:val="24"/>
                <w:szCs w:val="24"/>
              </w:rPr>
              <w:t>informe</w:t>
            </w:r>
            <w:proofErr w:type="spellEnd"/>
            <w:r w:rsidRPr="005F1A9A">
              <w:rPr>
                <w:bCs/>
                <w:i/>
                <w:iCs/>
                <w:sz w:val="24"/>
                <w:szCs w:val="24"/>
              </w:rPr>
              <w:t xml:space="preserve">  </w:t>
            </w:r>
          </w:p>
        </w:tc>
        <w:tc>
          <w:tcPr>
            <w:tcW w:w="1301" w:type="dxa"/>
            <w:tcBorders>
              <w:top w:val="single" w:sz="4" w:space="0" w:color="auto"/>
              <w:left w:val="single" w:sz="4" w:space="0" w:color="auto"/>
              <w:bottom w:val="single" w:sz="4" w:space="0" w:color="auto"/>
              <w:right w:val="nil"/>
            </w:tcBorders>
            <w:shd w:val="clear" w:color="auto" w:fill="auto"/>
          </w:tcPr>
          <w:p w14:paraId="7D73745A" w14:textId="77777777" w:rsidR="003332C0" w:rsidRPr="005F1A9A" w:rsidRDefault="003332C0" w:rsidP="003332C0">
            <w:pPr>
              <w:ind w:left="108"/>
              <w:rPr>
                <w:i/>
                <w:iCs/>
                <w:sz w:val="24"/>
                <w:szCs w:val="24"/>
              </w:rPr>
            </w:pPr>
            <w:proofErr w:type="spellStart"/>
            <w:r w:rsidRPr="005F1A9A">
              <w:rPr>
                <w:i/>
                <w:iCs/>
                <w:sz w:val="24"/>
                <w:szCs w:val="24"/>
              </w:rPr>
              <w:t>Encargada</w:t>
            </w:r>
            <w:proofErr w:type="spellEnd"/>
            <w:r w:rsidRPr="005F1A9A">
              <w:rPr>
                <w:i/>
                <w:iCs/>
                <w:sz w:val="24"/>
                <w:szCs w:val="24"/>
              </w:rPr>
              <w:t xml:space="preserve"> escolar </w:t>
            </w:r>
          </w:p>
        </w:tc>
        <w:tc>
          <w:tcPr>
            <w:tcW w:w="1644" w:type="dxa"/>
            <w:tcBorders>
              <w:top w:val="single" w:sz="4" w:space="0" w:color="auto"/>
              <w:left w:val="nil"/>
              <w:bottom w:val="single" w:sz="4" w:space="0" w:color="auto"/>
              <w:right w:val="single" w:sz="4" w:space="0" w:color="auto"/>
            </w:tcBorders>
            <w:shd w:val="clear" w:color="auto" w:fill="auto"/>
          </w:tcPr>
          <w:p w14:paraId="5143AAB6" w14:textId="77777777" w:rsidR="003332C0" w:rsidRPr="005F1A9A" w:rsidRDefault="003332C0" w:rsidP="003332C0">
            <w:pPr>
              <w:tabs>
                <w:tab w:val="right" w:pos="1588"/>
              </w:tabs>
              <w:rPr>
                <w:i/>
                <w:iCs/>
                <w:sz w:val="24"/>
                <w:szCs w:val="24"/>
              </w:rPr>
            </w:pPr>
            <w:r w:rsidRPr="005F1A9A">
              <w:rPr>
                <w:i/>
                <w:iCs/>
                <w:sz w:val="24"/>
                <w:szCs w:val="24"/>
              </w:rPr>
              <w:t xml:space="preserve">de </w:t>
            </w:r>
            <w:proofErr w:type="spellStart"/>
            <w:r w:rsidRPr="005F1A9A">
              <w:rPr>
                <w:i/>
                <w:iCs/>
                <w:sz w:val="24"/>
                <w:szCs w:val="24"/>
              </w:rPr>
              <w:t>convivencia</w:t>
            </w:r>
            <w:proofErr w:type="spellEnd"/>
            <w:r w:rsidRPr="005F1A9A">
              <w:rPr>
                <w:i/>
                <w:iCs/>
                <w:sz w:val="24"/>
                <w:szCs w:val="24"/>
              </w:rPr>
              <w:t xml:space="preserve"> </w:t>
            </w:r>
          </w:p>
        </w:tc>
        <w:tc>
          <w:tcPr>
            <w:tcW w:w="3602" w:type="dxa"/>
            <w:tcBorders>
              <w:left w:val="single" w:sz="4" w:space="0" w:color="auto"/>
            </w:tcBorders>
            <w:shd w:val="clear" w:color="auto" w:fill="auto"/>
          </w:tcPr>
          <w:p w14:paraId="2BF8F849" w14:textId="77777777" w:rsidR="003332C0" w:rsidRPr="005F1A9A" w:rsidRDefault="003332C0" w:rsidP="003332C0">
            <w:pPr>
              <w:ind w:left="109"/>
              <w:rPr>
                <w:i/>
                <w:iCs/>
                <w:sz w:val="24"/>
                <w:szCs w:val="24"/>
              </w:rPr>
            </w:pPr>
            <w:r w:rsidRPr="005F1A9A">
              <w:rPr>
                <w:i/>
                <w:iCs/>
                <w:sz w:val="24"/>
                <w:szCs w:val="24"/>
              </w:rPr>
              <w:t xml:space="preserve">7 días </w:t>
            </w:r>
            <w:proofErr w:type="spellStart"/>
            <w:r w:rsidRPr="005F1A9A">
              <w:rPr>
                <w:i/>
                <w:iCs/>
                <w:sz w:val="24"/>
                <w:szCs w:val="24"/>
              </w:rPr>
              <w:t>hábiles</w:t>
            </w:r>
            <w:proofErr w:type="spellEnd"/>
            <w:r>
              <w:rPr>
                <w:i/>
                <w:iCs/>
                <w:sz w:val="24"/>
                <w:szCs w:val="24"/>
              </w:rPr>
              <w:t>.</w:t>
            </w:r>
          </w:p>
        </w:tc>
      </w:tr>
      <w:tr w:rsidR="003332C0" w:rsidRPr="0047120D" w14:paraId="5AD49C96" w14:textId="77777777" w:rsidTr="003332C0">
        <w:trPr>
          <w:trHeight w:val="938"/>
        </w:trPr>
        <w:tc>
          <w:tcPr>
            <w:tcW w:w="3659" w:type="dxa"/>
            <w:tcBorders>
              <w:right w:val="single" w:sz="4" w:space="0" w:color="auto"/>
            </w:tcBorders>
            <w:shd w:val="clear" w:color="auto" w:fill="auto"/>
          </w:tcPr>
          <w:p w14:paraId="57D21AA7" w14:textId="77777777" w:rsidR="003332C0" w:rsidRPr="005F1A9A" w:rsidRDefault="003332C0" w:rsidP="003332C0">
            <w:pPr>
              <w:ind w:left="106"/>
              <w:rPr>
                <w:bCs/>
                <w:i/>
                <w:iCs/>
                <w:sz w:val="24"/>
                <w:szCs w:val="24"/>
                <w:lang w:val="es-ES"/>
              </w:rPr>
            </w:pPr>
            <w:r w:rsidRPr="005F1A9A">
              <w:rPr>
                <w:bCs/>
                <w:i/>
                <w:iCs/>
                <w:sz w:val="24"/>
                <w:szCs w:val="24"/>
                <w:lang w:val="es-ES"/>
              </w:rPr>
              <w:t xml:space="preserve">Brindar asistencia hospitalaria y/o evacuar el </w:t>
            </w:r>
            <w:r>
              <w:rPr>
                <w:bCs/>
                <w:i/>
                <w:iCs/>
                <w:sz w:val="24"/>
                <w:szCs w:val="24"/>
                <w:lang w:val="es-ES"/>
              </w:rPr>
              <w:t>Colegio</w:t>
            </w:r>
          </w:p>
        </w:tc>
        <w:tc>
          <w:tcPr>
            <w:tcW w:w="1301" w:type="dxa"/>
            <w:tcBorders>
              <w:top w:val="single" w:sz="4" w:space="0" w:color="auto"/>
              <w:left w:val="single" w:sz="4" w:space="0" w:color="auto"/>
              <w:bottom w:val="single" w:sz="4" w:space="0" w:color="auto"/>
              <w:right w:val="nil"/>
            </w:tcBorders>
            <w:shd w:val="clear" w:color="auto" w:fill="auto"/>
          </w:tcPr>
          <w:p w14:paraId="325569D0" w14:textId="77777777" w:rsidR="003332C0" w:rsidRPr="00222DD7" w:rsidRDefault="003332C0" w:rsidP="003332C0">
            <w:pPr>
              <w:ind w:left="108"/>
              <w:jc w:val="both"/>
              <w:rPr>
                <w:bCs/>
                <w:i/>
                <w:iCs/>
                <w:sz w:val="24"/>
                <w:szCs w:val="24"/>
                <w:lang w:val="es-CL"/>
              </w:rPr>
            </w:pPr>
          </w:p>
        </w:tc>
        <w:tc>
          <w:tcPr>
            <w:tcW w:w="1644" w:type="dxa"/>
            <w:tcBorders>
              <w:top w:val="single" w:sz="4" w:space="0" w:color="auto"/>
              <w:left w:val="nil"/>
              <w:bottom w:val="single" w:sz="4" w:space="0" w:color="auto"/>
              <w:right w:val="single" w:sz="4" w:space="0" w:color="auto"/>
            </w:tcBorders>
            <w:shd w:val="clear" w:color="auto" w:fill="auto"/>
          </w:tcPr>
          <w:p w14:paraId="11C90EAE" w14:textId="77777777" w:rsidR="003332C0" w:rsidRDefault="003332C0" w:rsidP="003332C0">
            <w:pPr>
              <w:tabs>
                <w:tab w:val="right" w:pos="1588"/>
              </w:tabs>
              <w:jc w:val="both"/>
              <w:rPr>
                <w:bCs/>
                <w:i/>
                <w:iCs/>
                <w:sz w:val="24"/>
                <w:szCs w:val="24"/>
              </w:rPr>
            </w:pPr>
            <w:proofErr w:type="spellStart"/>
            <w:r>
              <w:rPr>
                <w:bCs/>
                <w:i/>
                <w:iCs/>
                <w:sz w:val="24"/>
                <w:szCs w:val="24"/>
              </w:rPr>
              <w:t>Inspectoría</w:t>
            </w:r>
            <w:proofErr w:type="spellEnd"/>
            <w:r w:rsidRPr="005F1A9A">
              <w:rPr>
                <w:bCs/>
                <w:i/>
                <w:iCs/>
                <w:sz w:val="24"/>
                <w:szCs w:val="24"/>
              </w:rPr>
              <w:t xml:space="preserve"> </w:t>
            </w:r>
          </w:p>
          <w:p w14:paraId="6944F2F0" w14:textId="77777777" w:rsidR="003332C0" w:rsidRPr="005F1A9A" w:rsidRDefault="003332C0" w:rsidP="003332C0">
            <w:pPr>
              <w:tabs>
                <w:tab w:val="right" w:pos="1588"/>
              </w:tabs>
              <w:jc w:val="both"/>
              <w:rPr>
                <w:bCs/>
                <w:i/>
                <w:iCs/>
                <w:sz w:val="24"/>
                <w:szCs w:val="24"/>
              </w:rPr>
            </w:pPr>
            <w:r>
              <w:rPr>
                <w:bCs/>
                <w:i/>
                <w:iCs/>
                <w:sz w:val="24"/>
                <w:szCs w:val="24"/>
              </w:rPr>
              <w:t>General</w:t>
            </w:r>
          </w:p>
        </w:tc>
        <w:tc>
          <w:tcPr>
            <w:tcW w:w="3602" w:type="dxa"/>
            <w:tcBorders>
              <w:left w:val="single" w:sz="4" w:space="0" w:color="auto"/>
            </w:tcBorders>
            <w:shd w:val="clear" w:color="auto" w:fill="auto"/>
          </w:tcPr>
          <w:p w14:paraId="1528D734" w14:textId="77777777" w:rsidR="003332C0" w:rsidRPr="005F1A9A" w:rsidRDefault="003332C0" w:rsidP="003332C0">
            <w:pPr>
              <w:ind w:left="109"/>
              <w:rPr>
                <w:bCs/>
                <w:i/>
                <w:iCs/>
                <w:sz w:val="24"/>
                <w:szCs w:val="24"/>
                <w:lang w:val="es-ES"/>
              </w:rPr>
            </w:pPr>
            <w:r w:rsidRPr="005F1A9A">
              <w:rPr>
                <w:bCs/>
                <w:i/>
                <w:iCs/>
                <w:sz w:val="24"/>
                <w:szCs w:val="24"/>
                <w:lang w:val="es-ES"/>
              </w:rPr>
              <w:t xml:space="preserve">El mismo día que se entera de los hechos y si el caso amerita. </w:t>
            </w:r>
          </w:p>
        </w:tc>
      </w:tr>
      <w:tr w:rsidR="003332C0" w:rsidRPr="0047120D" w14:paraId="4156CFCF" w14:textId="77777777" w:rsidTr="003332C0">
        <w:trPr>
          <w:trHeight w:val="1244"/>
        </w:trPr>
        <w:tc>
          <w:tcPr>
            <w:tcW w:w="3659" w:type="dxa"/>
            <w:shd w:val="clear" w:color="auto" w:fill="auto"/>
          </w:tcPr>
          <w:p w14:paraId="29881743" w14:textId="77777777" w:rsidR="003332C0" w:rsidRPr="00222DD7" w:rsidRDefault="003332C0" w:rsidP="003332C0">
            <w:pPr>
              <w:ind w:left="106"/>
              <w:rPr>
                <w:bCs/>
                <w:i/>
                <w:iCs/>
                <w:sz w:val="24"/>
                <w:szCs w:val="24"/>
                <w:lang w:val="es-CL"/>
              </w:rPr>
            </w:pPr>
          </w:p>
          <w:p w14:paraId="64F126FA" w14:textId="77777777" w:rsidR="003332C0" w:rsidRPr="005F1A9A" w:rsidRDefault="003332C0" w:rsidP="003332C0">
            <w:pPr>
              <w:ind w:left="106"/>
              <w:rPr>
                <w:bCs/>
                <w:i/>
                <w:iCs/>
                <w:sz w:val="24"/>
                <w:szCs w:val="24"/>
              </w:rPr>
            </w:pPr>
            <w:proofErr w:type="spellStart"/>
            <w:r w:rsidRPr="005F1A9A">
              <w:rPr>
                <w:bCs/>
                <w:i/>
                <w:iCs/>
                <w:sz w:val="24"/>
                <w:szCs w:val="24"/>
              </w:rPr>
              <w:t>Seguimiento</w:t>
            </w:r>
            <w:proofErr w:type="spellEnd"/>
            <w:r w:rsidRPr="005F1A9A">
              <w:rPr>
                <w:bCs/>
                <w:i/>
                <w:iCs/>
                <w:sz w:val="24"/>
                <w:szCs w:val="24"/>
              </w:rPr>
              <w:t xml:space="preserve"> y </w:t>
            </w:r>
            <w:proofErr w:type="spellStart"/>
            <w:r w:rsidRPr="005F1A9A">
              <w:rPr>
                <w:bCs/>
                <w:i/>
                <w:iCs/>
                <w:sz w:val="24"/>
                <w:szCs w:val="24"/>
              </w:rPr>
              <w:t>monitoreo</w:t>
            </w:r>
            <w:proofErr w:type="spellEnd"/>
            <w:r w:rsidRPr="005F1A9A">
              <w:rPr>
                <w:bCs/>
                <w:i/>
                <w:iCs/>
                <w:sz w:val="24"/>
                <w:szCs w:val="24"/>
              </w:rPr>
              <w:t xml:space="preserve"> </w:t>
            </w:r>
          </w:p>
        </w:tc>
        <w:tc>
          <w:tcPr>
            <w:tcW w:w="2945" w:type="dxa"/>
            <w:gridSpan w:val="2"/>
            <w:tcBorders>
              <w:top w:val="single" w:sz="4" w:space="0" w:color="auto"/>
            </w:tcBorders>
            <w:shd w:val="clear" w:color="auto" w:fill="auto"/>
          </w:tcPr>
          <w:p w14:paraId="12712328" w14:textId="77777777" w:rsidR="003332C0" w:rsidRDefault="003332C0" w:rsidP="003332C0">
            <w:pPr>
              <w:tabs>
                <w:tab w:val="center" w:pos="1413"/>
                <w:tab w:val="right" w:pos="2888"/>
              </w:tabs>
              <w:spacing w:after="19"/>
              <w:rPr>
                <w:bCs/>
                <w:i/>
                <w:iCs/>
                <w:sz w:val="24"/>
                <w:szCs w:val="24"/>
              </w:rPr>
            </w:pPr>
          </w:p>
          <w:p w14:paraId="195E834F" w14:textId="77777777" w:rsidR="003332C0" w:rsidRPr="005F1A9A" w:rsidRDefault="003332C0" w:rsidP="003332C0">
            <w:pPr>
              <w:tabs>
                <w:tab w:val="center" w:pos="1413"/>
                <w:tab w:val="right" w:pos="2888"/>
              </w:tabs>
              <w:spacing w:after="19"/>
              <w:rPr>
                <w:bCs/>
                <w:i/>
                <w:iCs/>
                <w:sz w:val="24"/>
                <w:szCs w:val="24"/>
              </w:rPr>
            </w:pPr>
            <w:proofErr w:type="spellStart"/>
            <w:r w:rsidRPr="005F1A9A">
              <w:rPr>
                <w:bCs/>
                <w:i/>
                <w:iCs/>
                <w:sz w:val="24"/>
                <w:szCs w:val="24"/>
              </w:rPr>
              <w:t>Encargada</w:t>
            </w:r>
            <w:proofErr w:type="spellEnd"/>
            <w:r w:rsidRPr="005F1A9A">
              <w:rPr>
                <w:bCs/>
                <w:i/>
                <w:iCs/>
                <w:sz w:val="24"/>
                <w:szCs w:val="24"/>
              </w:rPr>
              <w:t xml:space="preserve"> </w:t>
            </w:r>
            <w:r w:rsidRPr="005F1A9A">
              <w:rPr>
                <w:bCs/>
                <w:i/>
                <w:iCs/>
                <w:sz w:val="24"/>
                <w:szCs w:val="24"/>
              </w:rPr>
              <w:tab/>
              <w:t xml:space="preserve">de </w:t>
            </w:r>
            <w:r w:rsidRPr="005F1A9A">
              <w:rPr>
                <w:bCs/>
                <w:i/>
                <w:iCs/>
                <w:sz w:val="24"/>
                <w:szCs w:val="24"/>
              </w:rPr>
              <w:tab/>
            </w:r>
            <w:proofErr w:type="spellStart"/>
            <w:r w:rsidRPr="005F1A9A">
              <w:rPr>
                <w:bCs/>
                <w:i/>
                <w:iCs/>
                <w:sz w:val="24"/>
                <w:szCs w:val="24"/>
              </w:rPr>
              <w:t>convivencia</w:t>
            </w:r>
            <w:proofErr w:type="spellEnd"/>
            <w:r w:rsidRPr="005F1A9A">
              <w:rPr>
                <w:bCs/>
                <w:i/>
                <w:iCs/>
                <w:sz w:val="24"/>
                <w:szCs w:val="24"/>
              </w:rPr>
              <w:t xml:space="preserve"> </w:t>
            </w:r>
          </w:p>
          <w:p w14:paraId="59E03601" w14:textId="77777777" w:rsidR="003332C0" w:rsidRPr="005F1A9A" w:rsidRDefault="003332C0" w:rsidP="003332C0">
            <w:pPr>
              <w:ind w:left="108"/>
              <w:rPr>
                <w:bCs/>
                <w:i/>
                <w:iCs/>
                <w:sz w:val="24"/>
                <w:szCs w:val="24"/>
              </w:rPr>
            </w:pPr>
            <w:r w:rsidRPr="005F1A9A">
              <w:rPr>
                <w:bCs/>
                <w:i/>
                <w:iCs/>
                <w:sz w:val="24"/>
                <w:szCs w:val="24"/>
              </w:rPr>
              <w:t xml:space="preserve">escolar </w:t>
            </w:r>
          </w:p>
        </w:tc>
        <w:tc>
          <w:tcPr>
            <w:tcW w:w="3602" w:type="dxa"/>
            <w:shd w:val="clear" w:color="auto" w:fill="auto"/>
          </w:tcPr>
          <w:p w14:paraId="0984A912" w14:textId="77777777" w:rsidR="003332C0" w:rsidRPr="005F1A9A" w:rsidRDefault="003332C0" w:rsidP="003332C0">
            <w:pPr>
              <w:ind w:left="109" w:right="50"/>
              <w:rPr>
                <w:bCs/>
                <w:i/>
                <w:iCs/>
                <w:sz w:val="24"/>
                <w:szCs w:val="24"/>
                <w:lang w:val="es-ES"/>
              </w:rPr>
            </w:pPr>
            <w:r w:rsidRPr="005F1A9A">
              <w:rPr>
                <w:bCs/>
                <w:i/>
                <w:iCs/>
                <w:sz w:val="24"/>
                <w:szCs w:val="24"/>
                <w:lang w:val="es-ES"/>
              </w:rPr>
              <w:t xml:space="preserve">El número de meses que se estime conveniente, hasta que los involucrado (s) se encuentre (n) bien. </w:t>
            </w:r>
          </w:p>
        </w:tc>
      </w:tr>
    </w:tbl>
    <w:p w14:paraId="1E1145E3" w14:textId="77777777" w:rsidR="000355FB" w:rsidRPr="000E38EF" w:rsidRDefault="000355FB" w:rsidP="000355FB">
      <w:pPr>
        <w:spacing w:after="4" w:line="268" w:lineRule="auto"/>
        <w:ind w:left="718" w:hanging="10"/>
        <w:rPr>
          <w:i/>
          <w:iCs/>
          <w:sz w:val="24"/>
          <w:szCs w:val="24"/>
          <w:lang w:val="es-ES"/>
        </w:rPr>
      </w:pPr>
    </w:p>
    <w:p w14:paraId="3A9EC039" w14:textId="77777777" w:rsidR="000355FB" w:rsidRPr="00453119" w:rsidRDefault="000355FB" w:rsidP="000355FB">
      <w:pPr>
        <w:spacing w:after="31"/>
        <w:ind w:left="708"/>
        <w:rPr>
          <w:lang w:val="es-ES"/>
        </w:rPr>
      </w:pPr>
      <w:r w:rsidRPr="00453119">
        <w:rPr>
          <w:lang w:val="es-ES"/>
        </w:rPr>
        <w:t xml:space="preserve"> </w:t>
      </w:r>
    </w:p>
    <w:p w14:paraId="77411748" w14:textId="77777777" w:rsidR="000355FB" w:rsidRDefault="000355FB" w:rsidP="000355FB">
      <w:pPr>
        <w:spacing w:after="43" w:line="239" w:lineRule="auto"/>
        <w:ind w:left="1134" w:right="1134" w:hanging="10"/>
        <w:rPr>
          <w:color w:val="FFFFFF" w:themeColor="background1"/>
          <w:lang w:val="es-ES"/>
          <w14:textFill>
            <w14:noFill/>
          </w14:textFill>
        </w:rPr>
      </w:pPr>
      <w:r w:rsidRPr="009A6D86">
        <w:rPr>
          <w:color w:val="FFFFFF" w:themeColor="background1"/>
          <w:lang w:val="es-ES"/>
          <w14:textFill>
            <w14:noFill/>
          </w14:textFill>
        </w:rPr>
        <w:t xml:space="preserve">1: Recepción </w:t>
      </w:r>
    </w:p>
    <w:p w14:paraId="1727176D" w14:textId="77777777" w:rsidR="000355FB" w:rsidRPr="003E3764" w:rsidRDefault="000355FB" w:rsidP="000355FB">
      <w:pPr>
        <w:spacing w:after="43" w:line="239" w:lineRule="auto"/>
        <w:ind w:right="1134"/>
        <w:jc w:val="both"/>
        <w:rPr>
          <w:i/>
          <w:iCs/>
          <w:sz w:val="24"/>
          <w:szCs w:val="24"/>
          <w:lang w:val="es-ES"/>
        </w:rPr>
      </w:pPr>
      <w:r w:rsidRPr="003E3764">
        <w:rPr>
          <w:b/>
          <w:bCs/>
          <w:i/>
          <w:iCs/>
          <w:sz w:val="24"/>
          <w:szCs w:val="24"/>
          <w:lang w:val="es-ES"/>
        </w:rPr>
        <w:t>Paso 1:</w:t>
      </w:r>
      <w:r w:rsidRPr="003E3764">
        <w:rPr>
          <w:i/>
          <w:iCs/>
          <w:sz w:val="24"/>
          <w:szCs w:val="24"/>
          <w:lang w:val="es-ES"/>
        </w:rPr>
        <w:t xml:space="preserve"> </w:t>
      </w:r>
      <w:r w:rsidRPr="003E3764">
        <w:rPr>
          <w:b/>
          <w:bCs/>
          <w:i/>
          <w:iCs/>
          <w:sz w:val="24"/>
          <w:szCs w:val="24"/>
          <w:lang w:val="es-ES"/>
        </w:rPr>
        <w:t>Recepción de información</w:t>
      </w:r>
    </w:p>
    <w:p w14:paraId="51BA6439" w14:textId="77777777" w:rsidR="000355FB" w:rsidRPr="003E3764" w:rsidRDefault="000355FB" w:rsidP="000355FB">
      <w:pPr>
        <w:spacing w:after="100" w:afterAutospacing="1" w:line="239" w:lineRule="auto"/>
        <w:rPr>
          <w:i/>
          <w:iCs/>
          <w:sz w:val="24"/>
          <w:szCs w:val="24"/>
          <w:lang w:val="es-ES"/>
        </w:rPr>
      </w:pPr>
      <w:r w:rsidRPr="003E3764">
        <w:rPr>
          <w:i/>
          <w:iCs/>
          <w:sz w:val="24"/>
          <w:szCs w:val="24"/>
          <w:lang w:val="es-ES"/>
        </w:rPr>
        <w:t xml:space="preserve">La persona quien sea receptora de información u observadora de porte de armas dentro   del </w:t>
      </w:r>
      <w:proofErr w:type="gramStart"/>
      <w:r w:rsidRPr="003E3764">
        <w:rPr>
          <w:i/>
          <w:iCs/>
          <w:sz w:val="24"/>
          <w:szCs w:val="24"/>
          <w:lang w:val="es-ES"/>
        </w:rPr>
        <w:t>establecimiento,</w:t>
      </w:r>
      <w:proofErr w:type="gramEnd"/>
      <w:r w:rsidRPr="003E3764">
        <w:rPr>
          <w:i/>
          <w:iCs/>
          <w:sz w:val="24"/>
          <w:szCs w:val="24"/>
          <w:lang w:val="es-ES"/>
        </w:rPr>
        <w:t xml:space="preserve"> deberá dar aviso a inspectoría y al Director del establecimiento con copia a Convivencia Escolar, además de informar los hechos al Director de forma verbal que quedará registrada en un acta simple. </w:t>
      </w:r>
    </w:p>
    <w:p w14:paraId="76A3BE50" w14:textId="77777777" w:rsidR="000355FB" w:rsidRDefault="000355FB" w:rsidP="000355FB">
      <w:pPr>
        <w:spacing w:after="31"/>
        <w:ind w:left="1134" w:right="1134"/>
        <w:rPr>
          <w:lang w:val="es-ES"/>
        </w:rPr>
      </w:pPr>
    </w:p>
    <w:p w14:paraId="02C8FA94" w14:textId="77777777" w:rsidR="000355FB" w:rsidRPr="003E3764" w:rsidRDefault="000355FB" w:rsidP="000355FB">
      <w:pPr>
        <w:spacing w:after="0"/>
        <w:rPr>
          <w:b/>
          <w:bCs/>
          <w:i/>
          <w:iCs/>
          <w:sz w:val="24"/>
          <w:szCs w:val="24"/>
          <w:lang w:val="es-ES"/>
        </w:rPr>
      </w:pPr>
      <w:r w:rsidRPr="003E3764">
        <w:rPr>
          <w:i/>
          <w:iCs/>
          <w:sz w:val="24"/>
          <w:szCs w:val="24"/>
          <w:lang w:val="es-ES"/>
        </w:rPr>
        <w:t xml:space="preserve"> </w:t>
      </w:r>
      <w:r w:rsidRPr="003E3764">
        <w:rPr>
          <w:b/>
          <w:bCs/>
          <w:i/>
          <w:iCs/>
          <w:sz w:val="24"/>
          <w:szCs w:val="24"/>
          <w:lang w:val="es-ES"/>
        </w:rPr>
        <w:t xml:space="preserve">Paso 2: Informar a </w:t>
      </w:r>
      <w:proofErr w:type="spellStart"/>
      <w:r w:rsidRPr="003E3764">
        <w:rPr>
          <w:b/>
          <w:bCs/>
          <w:i/>
          <w:iCs/>
          <w:sz w:val="24"/>
          <w:szCs w:val="24"/>
          <w:lang w:val="es-ES"/>
        </w:rPr>
        <w:t>Inspectoria</w:t>
      </w:r>
      <w:proofErr w:type="spellEnd"/>
      <w:r w:rsidRPr="003E3764">
        <w:rPr>
          <w:b/>
          <w:bCs/>
          <w:i/>
          <w:iCs/>
          <w:sz w:val="24"/>
          <w:szCs w:val="24"/>
          <w:lang w:val="es-ES"/>
        </w:rPr>
        <w:t xml:space="preserve"> General </w:t>
      </w:r>
    </w:p>
    <w:p w14:paraId="7341A873" w14:textId="77777777" w:rsidR="000355FB" w:rsidRDefault="000355FB" w:rsidP="000355FB">
      <w:pPr>
        <w:spacing w:after="0"/>
        <w:jc w:val="both"/>
        <w:rPr>
          <w:i/>
          <w:iCs/>
          <w:sz w:val="24"/>
          <w:szCs w:val="24"/>
          <w:lang w:val="es-ES"/>
        </w:rPr>
      </w:pPr>
      <w:r w:rsidRPr="003E3764">
        <w:rPr>
          <w:i/>
          <w:iCs/>
          <w:sz w:val="24"/>
          <w:szCs w:val="24"/>
          <w:lang w:val="es-ES"/>
        </w:rPr>
        <w:lastRenderedPageBreak/>
        <w:t xml:space="preserve">Se deberá informar a inspectoría para que el estudiante pueda ser informado del protocolo a seguir. </w:t>
      </w:r>
    </w:p>
    <w:p w14:paraId="38E835D2" w14:textId="77777777" w:rsidR="000355FB" w:rsidRPr="003E3764" w:rsidRDefault="000355FB" w:rsidP="000355FB">
      <w:pPr>
        <w:spacing w:after="0"/>
        <w:jc w:val="both"/>
        <w:rPr>
          <w:i/>
          <w:iCs/>
          <w:sz w:val="24"/>
          <w:szCs w:val="24"/>
          <w:lang w:val="es-ES"/>
        </w:rPr>
      </w:pPr>
    </w:p>
    <w:p w14:paraId="3F65953A" w14:textId="77777777" w:rsidR="000355FB" w:rsidRPr="003E3764" w:rsidRDefault="000355FB" w:rsidP="000355FB">
      <w:pPr>
        <w:spacing w:after="0"/>
        <w:rPr>
          <w:b/>
          <w:bCs/>
          <w:i/>
          <w:iCs/>
          <w:sz w:val="24"/>
          <w:szCs w:val="24"/>
          <w:lang w:val="es-ES"/>
        </w:rPr>
      </w:pPr>
      <w:r w:rsidRPr="003E3764">
        <w:rPr>
          <w:b/>
          <w:bCs/>
          <w:i/>
          <w:iCs/>
          <w:sz w:val="24"/>
          <w:szCs w:val="24"/>
          <w:lang w:val="es-ES"/>
        </w:rPr>
        <w:t xml:space="preserve">Paso 3.-Informar a </w:t>
      </w:r>
      <w:proofErr w:type="gramStart"/>
      <w:r w:rsidRPr="003E3764">
        <w:rPr>
          <w:b/>
          <w:bCs/>
          <w:i/>
          <w:iCs/>
          <w:sz w:val="24"/>
          <w:szCs w:val="24"/>
          <w:lang w:val="es-ES"/>
        </w:rPr>
        <w:t>Director</w:t>
      </w:r>
      <w:proofErr w:type="gramEnd"/>
    </w:p>
    <w:p w14:paraId="371AA70A" w14:textId="77777777" w:rsidR="000355FB" w:rsidRDefault="000355FB" w:rsidP="000355FB">
      <w:pPr>
        <w:spacing w:after="0"/>
        <w:rPr>
          <w:i/>
          <w:iCs/>
          <w:sz w:val="24"/>
          <w:szCs w:val="24"/>
          <w:lang w:val="es-ES"/>
        </w:rPr>
      </w:pPr>
      <w:r w:rsidRPr="003E3764">
        <w:rPr>
          <w:i/>
          <w:iCs/>
          <w:sz w:val="24"/>
          <w:szCs w:val="24"/>
          <w:lang w:val="es-ES"/>
        </w:rPr>
        <w:t xml:space="preserve">Portar armas es un delito por ende se debe comunicar al </w:t>
      </w:r>
      <w:proofErr w:type="gramStart"/>
      <w:r w:rsidRPr="003E3764">
        <w:rPr>
          <w:i/>
          <w:iCs/>
          <w:sz w:val="24"/>
          <w:szCs w:val="24"/>
          <w:lang w:val="es-ES"/>
        </w:rPr>
        <w:t>Director</w:t>
      </w:r>
      <w:proofErr w:type="gramEnd"/>
      <w:r w:rsidRPr="003E3764">
        <w:rPr>
          <w:i/>
          <w:iCs/>
          <w:sz w:val="24"/>
          <w:szCs w:val="24"/>
          <w:lang w:val="es-ES"/>
        </w:rPr>
        <w:t xml:space="preserve"> para activar el presente protocolo y realizar la denuncia respectiva.</w:t>
      </w:r>
    </w:p>
    <w:p w14:paraId="148703BA" w14:textId="77777777" w:rsidR="000355FB" w:rsidRDefault="000355FB" w:rsidP="000355FB">
      <w:pPr>
        <w:spacing w:after="0"/>
        <w:rPr>
          <w:i/>
          <w:iCs/>
          <w:sz w:val="24"/>
          <w:szCs w:val="24"/>
          <w:lang w:val="es-ES"/>
        </w:rPr>
      </w:pPr>
    </w:p>
    <w:p w14:paraId="1AA6A8ED" w14:textId="77777777" w:rsidR="000355FB" w:rsidRDefault="000355FB" w:rsidP="000355FB">
      <w:pPr>
        <w:spacing w:after="0"/>
        <w:rPr>
          <w:i/>
          <w:iCs/>
          <w:sz w:val="24"/>
          <w:szCs w:val="24"/>
          <w:lang w:val="es-ES"/>
        </w:rPr>
      </w:pPr>
    </w:p>
    <w:p w14:paraId="06AB41FA" w14:textId="77777777" w:rsidR="000355FB" w:rsidRPr="003E3764" w:rsidRDefault="000355FB" w:rsidP="000355FB">
      <w:pPr>
        <w:spacing w:after="0"/>
        <w:rPr>
          <w:i/>
          <w:iCs/>
          <w:sz w:val="24"/>
          <w:szCs w:val="24"/>
          <w:lang w:val="es-ES"/>
        </w:rPr>
      </w:pPr>
    </w:p>
    <w:p w14:paraId="730EB7EF" w14:textId="77777777" w:rsidR="000355FB" w:rsidRDefault="000355FB" w:rsidP="000355FB">
      <w:pPr>
        <w:spacing w:after="0"/>
        <w:rPr>
          <w:b/>
          <w:bCs/>
          <w:i/>
          <w:iCs/>
          <w:sz w:val="24"/>
          <w:szCs w:val="24"/>
          <w:lang w:val="es-ES"/>
        </w:rPr>
      </w:pPr>
      <w:r w:rsidRPr="003E3764">
        <w:rPr>
          <w:b/>
          <w:bCs/>
          <w:i/>
          <w:iCs/>
          <w:sz w:val="24"/>
          <w:szCs w:val="24"/>
          <w:lang w:val="es-ES"/>
        </w:rPr>
        <w:t xml:space="preserve">Paso 4 Informar a los padres </w:t>
      </w:r>
    </w:p>
    <w:p w14:paraId="16B33ACC" w14:textId="77777777" w:rsidR="000355FB" w:rsidRPr="003A2C98" w:rsidRDefault="000355FB" w:rsidP="000355FB">
      <w:pPr>
        <w:spacing w:after="120"/>
        <w:rPr>
          <w:b/>
          <w:bCs/>
          <w:i/>
          <w:iCs/>
          <w:sz w:val="24"/>
          <w:szCs w:val="24"/>
          <w:lang w:val="es-ES"/>
        </w:rPr>
      </w:pPr>
      <w:r w:rsidRPr="003A2C98">
        <w:rPr>
          <w:i/>
          <w:iCs/>
          <w:sz w:val="24"/>
          <w:szCs w:val="24"/>
          <w:lang w:val="es-ES"/>
        </w:rPr>
        <w:t xml:space="preserve">Una vez </w:t>
      </w:r>
      <w:r>
        <w:rPr>
          <w:i/>
          <w:iCs/>
          <w:sz w:val="24"/>
          <w:szCs w:val="24"/>
          <w:lang w:val="es-ES"/>
        </w:rPr>
        <w:t>recibido el relato se debe informar a los padres, madres y apoderados del estudiante o los estudiantes involucrados.</w:t>
      </w:r>
    </w:p>
    <w:p w14:paraId="74E35808" w14:textId="77777777" w:rsidR="000355FB" w:rsidRDefault="000355FB" w:rsidP="000355FB">
      <w:pPr>
        <w:spacing w:after="0"/>
        <w:rPr>
          <w:b/>
          <w:bCs/>
          <w:i/>
          <w:iCs/>
          <w:sz w:val="24"/>
          <w:szCs w:val="24"/>
          <w:lang w:val="es-ES"/>
        </w:rPr>
      </w:pPr>
      <w:r w:rsidRPr="003A2C98">
        <w:rPr>
          <w:b/>
          <w:bCs/>
          <w:i/>
          <w:iCs/>
          <w:sz w:val="24"/>
          <w:szCs w:val="24"/>
          <w:lang w:val="es-ES"/>
        </w:rPr>
        <w:t>Paso 5 Denuncia</w:t>
      </w:r>
    </w:p>
    <w:p w14:paraId="50B52663" w14:textId="77777777" w:rsidR="000355FB" w:rsidRDefault="000355FB" w:rsidP="000355FB">
      <w:pPr>
        <w:spacing w:after="0"/>
        <w:rPr>
          <w:i/>
          <w:iCs/>
          <w:sz w:val="24"/>
          <w:szCs w:val="24"/>
          <w:lang w:val="es-ES"/>
        </w:rPr>
      </w:pPr>
      <w:r w:rsidRPr="003A2C98">
        <w:rPr>
          <w:i/>
          <w:iCs/>
          <w:sz w:val="24"/>
          <w:szCs w:val="24"/>
          <w:lang w:val="es-ES"/>
        </w:rPr>
        <w:t xml:space="preserve">Se realizará denuncia por parte del </w:t>
      </w:r>
      <w:proofErr w:type="gramStart"/>
      <w:r w:rsidRPr="003A2C98">
        <w:rPr>
          <w:i/>
          <w:iCs/>
          <w:sz w:val="24"/>
          <w:szCs w:val="24"/>
          <w:lang w:val="es-ES"/>
        </w:rPr>
        <w:t>Director</w:t>
      </w:r>
      <w:proofErr w:type="gramEnd"/>
      <w:r w:rsidRPr="003A2C98">
        <w:rPr>
          <w:i/>
          <w:iCs/>
          <w:sz w:val="24"/>
          <w:szCs w:val="24"/>
          <w:lang w:val="es-ES"/>
        </w:rPr>
        <w:t xml:space="preserve"> del Colegio</w:t>
      </w:r>
      <w:r>
        <w:rPr>
          <w:i/>
          <w:iCs/>
          <w:sz w:val="24"/>
          <w:szCs w:val="24"/>
          <w:lang w:val="es-ES"/>
        </w:rPr>
        <w:t>, la cual se podrá realizar en Carabineros de Chile, Policía de Investigaciones PDI, o tribunal competente.</w:t>
      </w:r>
    </w:p>
    <w:p w14:paraId="508E8AFE" w14:textId="77777777" w:rsidR="000355FB" w:rsidRDefault="000355FB" w:rsidP="000355FB">
      <w:pPr>
        <w:spacing w:after="0"/>
        <w:rPr>
          <w:i/>
          <w:iCs/>
          <w:sz w:val="24"/>
          <w:szCs w:val="24"/>
          <w:lang w:val="es-ES"/>
        </w:rPr>
      </w:pPr>
    </w:p>
    <w:p w14:paraId="077702C0" w14:textId="77777777" w:rsidR="000355FB" w:rsidRDefault="000355FB" w:rsidP="000355FB">
      <w:pPr>
        <w:spacing w:after="0"/>
        <w:rPr>
          <w:b/>
          <w:bCs/>
          <w:i/>
          <w:iCs/>
          <w:sz w:val="24"/>
          <w:szCs w:val="24"/>
          <w:lang w:val="es-ES"/>
        </w:rPr>
      </w:pPr>
      <w:r w:rsidRPr="00222DD7">
        <w:rPr>
          <w:b/>
          <w:bCs/>
          <w:i/>
          <w:iCs/>
          <w:sz w:val="24"/>
          <w:szCs w:val="24"/>
          <w:lang w:val="es-ES"/>
        </w:rPr>
        <w:t>Paso 6 Elaborar un informe</w:t>
      </w:r>
    </w:p>
    <w:p w14:paraId="7BB1365F" w14:textId="77777777" w:rsidR="000355FB" w:rsidRDefault="000355FB" w:rsidP="000355FB">
      <w:pPr>
        <w:spacing w:after="0"/>
        <w:rPr>
          <w:i/>
          <w:iCs/>
          <w:sz w:val="24"/>
          <w:szCs w:val="24"/>
          <w:lang w:val="es-ES"/>
        </w:rPr>
      </w:pPr>
      <w:r w:rsidRPr="00222DD7">
        <w:rPr>
          <w:i/>
          <w:iCs/>
          <w:sz w:val="24"/>
          <w:szCs w:val="24"/>
          <w:lang w:val="es-ES"/>
        </w:rPr>
        <w:t>A</w:t>
      </w:r>
      <w:r>
        <w:rPr>
          <w:i/>
          <w:iCs/>
          <w:sz w:val="24"/>
          <w:szCs w:val="24"/>
          <w:lang w:val="es-ES"/>
        </w:rPr>
        <w:t xml:space="preserve">l terminar la investigación, Inspectoría General debe emitir un informe de los hechos ocurridos, recabando la mayor cantidad de información posible, la cual deberá entregar al Director de forma oral y escrita, la cual quedará registrada en una acta y enviará correo electrónico institucional a integrantes del Equipo de Gestión y Representante </w:t>
      </w:r>
      <w:proofErr w:type="gramStart"/>
      <w:r>
        <w:rPr>
          <w:i/>
          <w:iCs/>
          <w:sz w:val="24"/>
          <w:szCs w:val="24"/>
          <w:lang w:val="es-ES"/>
        </w:rPr>
        <w:t>Legal .</w:t>
      </w:r>
      <w:proofErr w:type="gramEnd"/>
    </w:p>
    <w:p w14:paraId="587FC44F" w14:textId="77777777" w:rsidR="000355FB" w:rsidRDefault="000355FB" w:rsidP="000355FB">
      <w:pPr>
        <w:spacing w:after="0"/>
        <w:rPr>
          <w:i/>
          <w:iCs/>
          <w:sz w:val="24"/>
          <w:szCs w:val="24"/>
          <w:lang w:val="es-ES"/>
        </w:rPr>
      </w:pPr>
    </w:p>
    <w:p w14:paraId="389AF6D2" w14:textId="77777777" w:rsidR="000355FB" w:rsidRDefault="000355FB" w:rsidP="000355FB">
      <w:pPr>
        <w:spacing w:after="0"/>
        <w:rPr>
          <w:b/>
          <w:bCs/>
          <w:i/>
          <w:iCs/>
          <w:sz w:val="24"/>
          <w:szCs w:val="24"/>
          <w:lang w:val="es-ES"/>
        </w:rPr>
      </w:pPr>
      <w:r w:rsidRPr="007561D1">
        <w:rPr>
          <w:b/>
          <w:bCs/>
          <w:i/>
          <w:iCs/>
          <w:sz w:val="24"/>
          <w:szCs w:val="24"/>
          <w:lang w:val="es-ES"/>
        </w:rPr>
        <w:t>Paso 7 Brindar asistencia hospitalaria</w:t>
      </w:r>
    </w:p>
    <w:p w14:paraId="2BFBB440" w14:textId="77777777" w:rsidR="000355FB" w:rsidRDefault="000355FB" w:rsidP="000355FB">
      <w:pPr>
        <w:spacing w:after="0"/>
        <w:rPr>
          <w:i/>
          <w:iCs/>
          <w:sz w:val="24"/>
          <w:szCs w:val="24"/>
          <w:lang w:val="es-ES"/>
        </w:rPr>
      </w:pPr>
      <w:r w:rsidRPr="007561D1">
        <w:rPr>
          <w:i/>
          <w:iCs/>
          <w:sz w:val="24"/>
          <w:szCs w:val="24"/>
          <w:lang w:val="es-ES"/>
        </w:rPr>
        <w:t xml:space="preserve">En el caso que el </w:t>
      </w:r>
      <w:r>
        <w:rPr>
          <w:i/>
          <w:iCs/>
          <w:sz w:val="24"/>
          <w:szCs w:val="24"/>
          <w:lang w:val="es-ES"/>
        </w:rPr>
        <w:t xml:space="preserve">o los </w:t>
      </w:r>
      <w:r w:rsidRPr="007561D1">
        <w:rPr>
          <w:i/>
          <w:iCs/>
          <w:sz w:val="24"/>
          <w:szCs w:val="24"/>
          <w:lang w:val="es-ES"/>
        </w:rPr>
        <w:t>estudiante</w:t>
      </w:r>
      <w:r>
        <w:rPr>
          <w:i/>
          <w:iCs/>
          <w:sz w:val="24"/>
          <w:szCs w:val="24"/>
          <w:lang w:val="es-ES"/>
        </w:rPr>
        <w:t>s involucrados necesiten atención hospitalaria, será derivado a un centro asistencial de forma inmediata, acompañado por un funcionario designado por Inspectoría General.</w:t>
      </w:r>
    </w:p>
    <w:p w14:paraId="723ECC8B" w14:textId="77777777" w:rsidR="000355FB" w:rsidRDefault="000355FB" w:rsidP="000355FB">
      <w:pPr>
        <w:spacing w:after="0"/>
        <w:rPr>
          <w:i/>
          <w:iCs/>
          <w:sz w:val="24"/>
          <w:szCs w:val="24"/>
          <w:lang w:val="es-ES"/>
        </w:rPr>
      </w:pPr>
      <w:r>
        <w:rPr>
          <w:i/>
          <w:iCs/>
          <w:sz w:val="24"/>
          <w:szCs w:val="24"/>
          <w:lang w:val="es-ES"/>
        </w:rPr>
        <w:t>Dependiendo el contexto, se puede considerar la evacuación de los integrantes de la Comunidad Educativa que se encuentren en el recinto, hasta una zona segura.</w:t>
      </w:r>
    </w:p>
    <w:p w14:paraId="6E39F3C5" w14:textId="77777777" w:rsidR="000355FB" w:rsidRDefault="000355FB" w:rsidP="000355FB">
      <w:pPr>
        <w:spacing w:after="0"/>
        <w:rPr>
          <w:i/>
          <w:iCs/>
          <w:sz w:val="24"/>
          <w:szCs w:val="24"/>
          <w:lang w:val="es-ES"/>
        </w:rPr>
      </w:pPr>
    </w:p>
    <w:p w14:paraId="4049AF66" w14:textId="77777777" w:rsidR="000355FB" w:rsidRDefault="000355FB" w:rsidP="000355FB">
      <w:pPr>
        <w:spacing w:after="0"/>
        <w:rPr>
          <w:b/>
          <w:bCs/>
          <w:i/>
          <w:iCs/>
          <w:sz w:val="24"/>
          <w:szCs w:val="24"/>
          <w:lang w:val="es-ES"/>
        </w:rPr>
      </w:pPr>
      <w:r w:rsidRPr="007561D1">
        <w:rPr>
          <w:b/>
          <w:bCs/>
          <w:i/>
          <w:iCs/>
          <w:sz w:val="24"/>
          <w:szCs w:val="24"/>
          <w:lang w:val="es-ES"/>
        </w:rPr>
        <w:t>Paso 8 Seguimiento y monitoreo</w:t>
      </w:r>
    </w:p>
    <w:p w14:paraId="65DAA602" w14:textId="77777777" w:rsidR="000355FB" w:rsidRPr="007561D1" w:rsidRDefault="000355FB" w:rsidP="000355FB">
      <w:pPr>
        <w:spacing w:after="0"/>
        <w:rPr>
          <w:i/>
          <w:iCs/>
          <w:sz w:val="24"/>
          <w:szCs w:val="24"/>
          <w:lang w:val="es-ES"/>
        </w:rPr>
      </w:pPr>
      <w:r w:rsidRPr="007561D1">
        <w:rPr>
          <w:i/>
          <w:iCs/>
          <w:sz w:val="24"/>
          <w:szCs w:val="24"/>
          <w:lang w:val="es-ES"/>
        </w:rPr>
        <w:t>La encargada de Convivencia Escolar o integrantes del equipo de formación y convivencia escolar</w:t>
      </w:r>
      <w:r>
        <w:rPr>
          <w:i/>
          <w:iCs/>
          <w:sz w:val="24"/>
          <w:szCs w:val="24"/>
          <w:lang w:val="es-ES"/>
        </w:rPr>
        <w:t xml:space="preserve">, realizarán el seguimiento y monitoreo de el o los estudiantes involucrados, brindando apoyo psicosocial. </w:t>
      </w:r>
    </w:p>
    <w:p w14:paraId="101F7F49" w14:textId="77777777" w:rsidR="000355FB" w:rsidRDefault="000355FB" w:rsidP="000355FB">
      <w:pPr>
        <w:spacing w:after="0"/>
        <w:rPr>
          <w:b/>
          <w:bCs/>
          <w:i/>
          <w:iCs/>
          <w:sz w:val="24"/>
          <w:szCs w:val="24"/>
          <w:lang w:val="es-ES"/>
        </w:rPr>
      </w:pPr>
    </w:p>
    <w:p w14:paraId="2362BDDB" w14:textId="77777777" w:rsidR="000355FB" w:rsidRPr="0066230B" w:rsidRDefault="000355FB" w:rsidP="000355FB">
      <w:pPr>
        <w:spacing w:after="100" w:afterAutospacing="1" w:line="268" w:lineRule="auto"/>
        <w:jc w:val="both"/>
        <w:rPr>
          <w:i/>
          <w:iCs/>
          <w:sz w:val="24"/>
          <w:szCs w:val="24"/>
        </w:rPr>
      </w:pPr>
      <w:r w:rsidRPr="00222DD7">
        <w:rPr>
          <w:b/>
          <w:i/>
          <w:iCs/>
          <w:sz w:val="24"/>
          <w:szCs w:val="24"/>
        </w:rPr>
        <w:t>Consideraciones</w:t>
      </w:r>
      <w:r>
        <w:rPr>
          <w:b/>
          <w:i/>
          <w:iCs/>
          <w:sz w:val="24"/>
          <w:szCs w:val="24"/>
        </w:rPr>
        <w:t xml:space="preserve"> en la aplicación de este protocolo</w:t>
      </w:r>
    </w:p>
    <w:p w14:paraId="1E1A4617" w14:textId="77777777" w:rsidR="000355FB" w:rsidRDefault="000355FB" w:rsidP="000355FB">
      <w:pPr>
        <w:pStyle w:val="Prrafodelista"/>
        <w:numPr>
          <w:ilvl w:val="0"/>
          <w:numId w:val="2"/>
        </w:numPr>
        <w:spacing w:after="100" w:afterAutospacing="1" w:line="271" w:lineRule="auto"/>
        <w:ind w:left="360"/>
        <w:jc w:val="both"/>
        <w:rPr>
          <w:i/>
          <w:iCs/>
          <w:sz w:val="24"/>
          <w:szCs w:val="24"/>
          <w:lang w:val="es-ES"/>
        </w:rPr>
      </w:pPr>
      <w:r w:rsidRPr="00222DD7">
        <w:rPr>
          <w:i/>
          <w:iCs/>
          <w:sz w:val="24"/>
          <w:szCs w:val="24"/>
          <w:lang w:val="es-ES"/>
        </w:rPr>
        <w:t>El portar un arma</w:t>
      </w:r>
      <w:r>
        <w:rPr>
          <w:i/>
          <w:iCs/>
          <w:sz w:val="24"/>
          <w:szCs w:val="24"/>
          <w:lang w:val="es-ES"/>
        </w:rPr>
        <w:t>,</w:t>
      </w:r>
      <w:r w:rsidRPr="00222DD7">
        <w:rPr>
          <w:i/>
          <w:iCs/>
          <w:sz w:val="24"/>
          <w:szCs w:val="24"/>
          <w:lang w:val="es-ES"/>
        </w:rPr>
        <w:t xml:space="preserve"> es considerado un delito, por </w:t>
      </w:r>
      <w:proofErr w:type="gramStart"/>
      <w:r w:rsidRPr="00222DD7">
        <w:rPr>
          <w:i/>
          <w:iCs/>
          <w:sz w:val="24"/>
          <w:szCs w:val="24"/>
          <w:lang w:val="es-ES"/>
        </w:rPr>
        <w:t>ende</w:t>
      </w:r>
      <w:proofErr w:type="gramEnd"/>
      <w:r w:rsidRPr="00222DD7">
        <w:rPr>
          <w:i/>
          <w:iCs/>
          <w:sz w:val="24"/>
          <w:szCs w:val="24"/>
          <w:lang w:val="es-ES"/>
        </w:rPr>
        <w:t xml:space="preserve"> se debe denunciar los hechos a Carabineros, PDI o Tribunales competentes para que investiguen los hechos. </w:t>
      </w:r>
    </w:p>
    <w:p w14:paraId="70FF976D" w14:textId="77777777" w:rsidR="000355FB" w:rsidRPr="00222DD7" w:rsidRDefault="000355FB" w:rsidP="000355FB">
      <w:pPr>
        <w:pStyle w:val="Prrafodelista"/>
        <w:spacing w:after="100" w:afterAutospacing="1" w:line="271" w:lineRule="auto"/>
        <w:ind w:left="360"/>
        <w:jc w:val="both"/>
        <w:rPr>
          <w:i/>
          <w:iCs/>
          <w:sz w:val="24"/>
          <w:szCs w:val="24"/>
          <w:lang w:val="es-ES"/>
        </w:rPr>
      </w:pPr>
    </w:p>
    <w:p w14:paraId="18611DD9" w14:textId="77777777" w:rsidR="000355FB" w:rsidRDefault="000355FB" w:rsidP="000355FB">
      <w:pPr>
        <w:pStyle w:val="Prrafodelista"/>
        <w:numPr>
          <w:ilvl w:val="0"/>
          <w:numId w:val="2"/>
        </w:numPr>
        <w:spacing w:after="0" w:line="271" w:lineRule="auto"/>
        <w:ind w:left="360"/>
        <w:rPr>
          <w:i/>
          <w:iCs/>
          <w:sz w:val="24"/>
          <w:szCs w:val="24"/>
          <w:lang w:val="es-ES"/>
        </w:rPr>
      </w:pPr>
      <w:r w:rsidRPr="00222DD7">
        <w:rPr>
          <w:i/>
          <w:iCs/>
          <w:sz w:val="24"/>
          <w:szCs w:val="24"/>
          <w:lang w:val="es-ES"/>
        </w:rPr>
        <w:lastRenderedPageBreak/>
        <w:t>Resguardar siempre la seguridad e integridad de</w:t>
      </w:r>
      <w:r>
        <w:rPr>
          <w:i/>
          <w:iCs/>
          <w:sz w:val="24"/>
          <w:szCs w:val="24"/>
          <w:lang w:val="es-ES"/>
        </w:rPr>
        <w:t xml:space="preserve"> los estudiantes inv</w:t>
      </w:r>
      <w:r w:rsidRPr="00222DD7">
        <w:rPr>
          <w:i/>
          <w:iCs/>
          <w:sz w:val="24"/>
          <w:szCs w:val="24"/>
          <w:lang w:val="es-ES"/>
        </w:rPr>
        <w:t>olucrado</w:t>
      </w:r>
      <w:r>
        <w:rPr>
          <w:i/>
          <w:iCs/>
          <w:sz w:val="24"/>
          <w:szCs w:val="24"/>
          <w:lang w:val="es-ES"/>
        </w:rPr>
        <w:t>s.</w:t>
      </w:r>
    </w:p>
    <w:p w14:paraId="60C2BADD" w14:textId="77777777" w:rsidR="000355FB" w:rsidRPr="0066230B" w:rsidRDefault="000355FB" w:rsidP="000355FB">
      <w:pPr>
        <w:spacing w:after="0" w:line="271" w:lineRule="auto"/>
        <w:rPr>
          <w:i/>
          <w:iCs/>
          <w:sz w:val="24"/>
          <w:szCs w:val="24"/>
          <w:lang w:val="es-ES"/>
        </w:rPr>
      </w:pPr>
      <w:r w:rsidRPr="0066230B">
        <w:rPr>
          <w:i/>
          <w:iCs/>
          <w:sz w:val="24"/>
          <w:szCs w:val="24"/>
          <w:lang w:val="es-ES"/>
        </w:rPr>
        <w:t xml:space="preserve">  </w:t>
      </w:r>
    </w:p>
    <w:p w14:paraId="2987907F" w14:textId="77777777" w:rsidR="000355FB" w:rsidRPr="00222DD7" w:rsidRDefault="000355FB" w:rsidP="000355FB">
      <w:pPr>
        <w:pStyle w:val="Prrafodelista"/>
        <w:numPr>
          <w:ilvl w:val="0"/>
          <w:numId w:val="2"/>
        </w:numPr>
        <w:spacing w:after="100" w:afterAutospacing="1" w:line="271" w:lineRule="auto"/>
        <w:ind w:left="360"/>
        <w:jc w:val="both"/>
        <w:rPr>
          <w:i/>
          <w:iCs/>
          <w:sz w:val="24"/>
          <w:szCs w:val="24"/>
          <w:lang w:val="es-ES"/>
        </w:rPr>
      </w:pPr>
      <w:r w:rsidRPr="00222DD7">
        <w:rPr>
          <w:i/>
          <w:iCs/>
          <w:sz w:val="24"/>
          <w:szCs w:val="24"/>
          <w:lang w:val="es-ES"/>
        </w:rPr>
        <w:t xml:space="preserve">Estos hechos se considera una falta grave a la convivencia </w:t>
      </w:r>
      <w:proofErr w:type="gramStart"/>
      <w:r w:rsidRPr="00222DD7">
        <w:rPr>
          <w:i/>
          <w:iCs/>
          <w:sz w:val="24"/>
          <w:szCs w:val="24"/>
          <w:lang w:val="es-ES"/>
        </w:rPr>
        <w:t>escolar</w:t>
      </w:r>
      <w:proofErr w:type="gramEnd"/>
      <w:r w:rsidRPr="00222DD7">
        <w:rPr>
          <w:i/>
          <w:iCs/>
          <w:sz w:val="24"/>
          <w:szCs w:val="24"/>
          <w:lang w:val="es-ES"/>
        </w:rPr>
        <w:t xml:space="preserve"> por </w:t>
      </w:r>
      <w:r>
        <w:rPr>
          <w:i/>
          <w:iCs/>
          <w:sz w:val="24"/>
          <w:szCs w:val="24"/>
          <w:lang w:val="es-ES"/>
        </w:rPr>
        <w:t>consiguiente</w:t>
      </w:r>
      <w:r w:rsidRPr="00222DD7">
        <w:rPr>
          <w:i/>
          <w:iCs/>
          <w:sz w:val="24"/>
          <w:szCs w:val="24"/>
          <w:lang w:val="es-ES"/>
        </w:rPr>
        <w:t xml:space="preserve">, se puede aplicar medidas disciplinarias tales como: suspensión cautelar, cancelación de matrícula y/o expulsión, tales procedimientos se encuentran establecidos en el reglamento interno </w:t>
      </w:r>
      <w:r>
        <w:rPr>
          <w:i/>
          <w:iCs/>
          <w:sz w:val="24"/>
          <w:szCs w:val="24"/>
          <w:lang w:val="es-ES"/>
        </w:rPr>
        <w:t>de convivencia escolar del Colegio.</w:t>
      </w:r>
    </w:p>
    <w:p w14:paraId="0EF8F452" w14:textId="77777777" w:rsidR="000355FB" w:rsidRDefault="000355FB"/>
    <w:sectPr w:rsidR="000355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AE3A" w14:textId="77777777" w:rsidR="00EA0978" w:rsidRDefault="00EA0978" w:rsidP="001D4F1D">
      <w:pPr>
        <w:spacing w:after="0" w:line="240" w:lineRule="auto"/>
      </w:pPr>
      <w:r>
        <w:separator/>
      </w:r>
    </w:p>
  </w:endnote>
  <w:endnote w:type="continuationSeparator" w:id="0">
    <w:p w14:paraId="2E05D866" w14:textId="77777777" w:rsidR="00EA0978" w:rsidRDefault="00EA0978" w:rsidP="001D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A712" w14:textId="77777777" w:rsidR="00EA0978" w:rsidRDefault="00EA0978" w:rsidP="001D4F1D">
      <w:pPr>
        <w:spacing w:after="0" w:line="240" w:lineRule="auto"/>
      </w:pPr>
      <w:r>
        <w:separator/>
      </w:r>
    </w:p>
  </w:footnote>
  <w:footnote w:type="continuationSeparator" w:id="0">
    <w:p w14:paraId="017B659F" w14:textId="77777777" w:rsidR="00EA0978" w:rsidRDefault="00EA0978" w:rsidP="001D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5A3B"/>
    <w:multiLevelType w:val="hybridMultilevel"/>
    <w:tmpl w:val="D4485E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908FB"/>
    <w:multiLevelType w:val="hybridMultilevel"/>
    <w:tmpl w:val="BBD69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A45089"/>
    <w:multiLevelType w:val="hybridMultilevel"/>
    <w:tmpl w:val="7EBED3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C70613"/>
    <w:multiLevelType w:val="hybridMultilevel"/>
    <w:tmpl w:val="8DBAB2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DE97045"/>
    <w:multiLevelType w:val="hybridMultilevel"/>
    <w:tmpl w:val="C75A8394"/>
    <w:lvl w:ilvl="0" w:tplc="3A10E73E">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584337D9"/>
    <w:multiLevelType w:val="hybridMultilevel"/>
    <w:tmpl w:val="464C3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A2C1A10"/>
    <w:multiLevelType w:val="hybridMultilevel"/>
    <w:tmpl w:val="DB4CB5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F4900EE"/>
    <w:multiLevelType w:val="hybridMultilevel"/>
    <w:tmpl w:val="8B2EE3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44460140">
    <w:abstractNumId w:val="4"/>
  </w:num>
  <w:num w:numId="2" w16cid:durableId="861475159">
    <w:abstractNumId w:val="7"/>
  </w:num>
  <w:num w:numId="3" w16cid:durableId="380400494">
    <w:abstractNumId w:val="3"/>
  </w:num>
  <w:num w:numId="4" w16cid:durableId="76707023">
    <w:abstractNumId w:val="0"/>
  </w:num>
  <w:num w:numId="5" w16cid:durableId="316107219">
    <w:abstractNumId w:val="2"/>
  </w:num>
  <w:num w:numId="6" w16cid:durableId="921598140">
    <w:abstractNumId w:val="1"/>
  </w:num>
  <w:num w:numId="7" w16cid:durableId="990137924">
    <w:abstractNumId w:val="5"/>
  </w:num>
  <w:num w:numId="8" w16cid:durableId="952595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FB"/>
    <w:rsid w:val="000355FB"/>
    <w:rsid w:val="000957F8"/>
    <w:rsid w:val="00124B4B"/>
    <w:rsid w:val="001B15F0"/>
    <w:rsid w:val="001D4F1D"/>
    <w:rsid w:val="002B38CA"/>
    <w:rsid w:val="003332C0"/>
    <w:rsid w:val="0050002E"/>
    <w:rsid w:val="00692495"/>
    <w:rsid w:val="00722BDF"/>
    <w:rsid w:val="008A34E9"/>
    <w:rsid w:val="009717F3"/>
    <w:rsid w:val="009876A9"/>
    <w:rsid w:val="00B038FC"/>
    <w:rsid w:val="00DD6EED"/>
    <w:rsid w:val="00EA0978"/>
    <w:rsid w:val="00FC50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30B5"/>
  <w15:chartTrackingRefBased/>
  <w15:docId w15:val="{4E70F780-A745-B14B-8C88-01F980E2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FB"/>
    <w:pPr>
      <w:spacing w:line="259" w:lineRule="auto"/>
    </w:pPr>
    <w:rPr>
      <w:sz w:val="22"/>
      <w:szCs w:val="22"/>
    </w:rPr>
  </w:style>
  <w:style w:type="paragraph" w:styleId="Ttulo1">
    <w:name w:val="heading 1"/>
    <w:basedOn w:val="Normal"/>
    <w:next w:val="Normal"/>
    <w:link w:val="Ttulo1Car"/>
    <w:uiPriority w:val="9"/>
    <w:qFormat/>
    <w:rsid w:val="00035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5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55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55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55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55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55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55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55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55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55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55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55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55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55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55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55FB"/>
    <w:rPr>
      <w:rFonts w:eastAsiaTheme="majorEastAsia" w:cstheme="majorBidi"/>
      <w:color w:val="272727" w:themeColor="text1" w:themeTint="D8"/>
    </w:rPr>
  </w:style>
  <w:style w:type="paragraph" w:styleId="Ttulo">
    <w:name w:val="Title"/>
    <w:basedOn w:val="Normal"/>
    <w:next w:val="Normal"/>
    <w:link w:val="TtuloCar"/>
    <w:uiPriority w:val="10"/>
    <w:qFormat/>
    <w:rsid w:val="00035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55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55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55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55FB"/>
    <w:pPr>
      <w:spacing w:before="160"/>
      <w:jc w:val="center"/>
    </w:pPr>
    <w:rPr>
      <w:i/>
      <w:iCs/>
      <w:color w:val="404040" w:themeColor="text1" w:themeTint="BF"/>
    </w:rPr>
  </w:style>
  <w:style w:type="character" w:customStyle="1" w:styleId="CitaCar">
    <w:name w:val="Cita Car"/>
    <w:basedOn w:val="Fuentedeprrafopredeter"/>
    <w:link w:val="Cita"/>
    <w:uiPriority w:val="29"/>
    <w:rsid w:val="000355FB"/>
    <w:rPr>
      <w:i/>
      <w:iCs/>
      <w:color w:val="404040" w:themeColor="text1" w:themeTint="BF"/>
    </w:rPr>
  </w:style>
  <w:style w:type="paragraph" w:styleId="Prrafodelista">
    <w:name w:val="List Paragraph"/>
    <w:basedOn w:val="Normal"/>
    <w:uiPriority w:val="34"/>
    <w:qFormat/>
    <w:rsid w:val="000355FB"/>
    <w:pPr>
      <w:ind w:left="720"/>
      <w:contextualSpacing/>
    </w:pPr>
  </w:style>
  <w:style w:type="character" w:styleId="nfasisintenso">
    <w:name w:val="Intense Emphasis"/>
    <w:basedOn w:val="Fuentedeprrafopredeter"/>
    <w:uiPriority w:val="21"/>
    <w:qFormat/>
    <w:rsid w:val="000355FB"/>
    <w:rPr>
      <w:i/>
      <w:iCs/>
      <w:color w:val="0F4761" w:themeColor="accent1" w:themeShade="BF"/>
    </w:rPr>
  </w:style>
  <w:style w:type="paragraph" w:styleId="Citadestacada">
    <w:name w:val="Intense Quote"/>
    <w:basedOn w:val="Normal"/>
    <w:next w:val="Normal"/>
    <w:link w:val="CitadestacadaCar"/>
    <w:uiPriority w:val="30"/>
    <w:qFormat/>
    <w:rsid w:val="00035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55FB"/>
    <w:rPr>
      <w:i/>
      <w:iCs/>
      <w:color w:val="0F4761" w:themeColor="accent1" w:themeShade="BF"/>
    </w:rPr>
  </w:style>
  <w:style w:type="character" w:styleId="Referenciaintensa">
    <w:name w:val="Intense Reference"/>
    <w:basedOn w:val="Fuentedeprrafopredeter"/>
    <w:uiPriority w:val="32"/>
    <w:qFormat/>
    <w:rsid w:val="000355FB"/>
    <w:rPr>
      <w:b/>
      <w:bCs/>
      <w:smallCaps/>
      <w:color w:val="0F4761" w:themeColor="accent1" w:themeShade="BF"/>
      <w:spacing w:val="5"/>
    </w:rPr>
  </w:style>
  <w:style w:type="table" w:customStyle="1" w:styleId="TableGrid">
    <w:name w:val="TableGrid"/>
    <w:rsid w:val="000355FB"/>
    <w:pPr>
      <w:spacing w:after="0" w:line="240" w:lineRule="auto"/>
    </w:pPr>
    <w:rPr>
      <w:rFonts w:eastAsiaTheme="minorEastAsia"/>
      <w:kern w:val="0"/>
      <w:sz w:val="22"/>
      <w:szCs w:val="22"/>
      <w:lang w:val="en-US"/>
      <w14:ligatures w14:val="none"/>
    </w:rPr>
    <w:tblPr>
      <w:tblCellMar>
        <w:top w:w="0" w:type="dxa"/>
        <w:left w:w="0" w:type="dxa"/>
        <w:bottom w:w="0" w:type="dxa"/>
        <w:right w:w="0" w:type="dxa"/>
      </w:tblCellMar>
    </w:tblPr>
  </w:style>
  <w:style w:type="paragraph" w:styleId="Encabezado">
    <w:name w:val="header"/>
    <w:basedOn w:val="Normal"/>
    <w:link w:val="EncabezadoCar"/>
    <w:uiPriority w:val="99"/>
    <w:unhideWhenUsed/>
    <w:rsid w:val="001D4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F1D"/>
    <w:rPr>
      <w:sz w:val="22"/>
      <w:szCs w:val="22"/>
    </w:rPr>
  </w:style>
  <w:style w:type="paragraph" w:styleId="Piedepgina">
    <w:name w:val="footer"/>
    <w:basedOn w:val="Normal"/>
    <w:link w:val="PiedepginaCar"/>
    <w:uiPriority w:val="99"/>
    <w:unhideWhenUsed/>
    <w:rsid w:val="001D4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F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purísima rojas uribe</dc:creator>
  <cp:keywords/>
  <dc:description/>
  <cp:lastModifiedBy>purísima rojas uribe</cp:lastModifiedBy>
  <cp:revision>2</cp:revision>
  <dcterms:created xsi:type="dcterms:W3CDTF">2024-10-11T09:57:00Z</dcterms:created>
  <dcterms:modified xsi:type="dcterms:W3CDTF">2024-10-14T21:10:00Z</dcterms:modified>
</cp:coreProperties>
</file>